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20" w:rsidRDefault="001E6F84" w:rsidP="004A2790">
      <w:pPr>
        <w:spacing w:before="0" w:line="240" w:lineRule="auto"/>
        <w:jc w:val="center"/>
        <w:rPr>
          <w:rFonts w:ascii="Times New Roman" w:hAnsi="Times New Roman" w:cs="Times New Roman"/>
          <w:b/>
          <w:sz w:val="28"/>
          <w:szCs w:val="28"/>
        </w:rPr>
      </w:pPr>
      <w:r w:rsidRPr="001E6F84">
        <w:rPr>
          <w:rFonts w:ascii="Times New Roman" w:hAnsi="Times New Roman" w:cs="Times New Roman"/>
          <w:b/>
          <w:sz w:val="28"/>
          <w:szCs w:val="28"/>
        </w:rPr>
        <w:t>HUMAN RESOURCE ANALYTICS AND STRATEGIC DECISION-MAKING IN HUMAN RESOURCE MANAGEMENT: A SYSTEMATIC LITERATURE REVIEW</w:t>
      </w:r>
    </w:p>
    <w:p w:rsidR="001C751C" w:rsidRPr="001E6F84" w:rsidRDefault="001C751C" w:rsidP="004A2790">
      <w:pPr>
        <w:spacing w:before="0" w:line="240" w:lineRule="auto"/>
        <w:jc w:val="center"/>
        <w:rPr>
          <w:rFonts w:ascii="Times New Roman" w:hAnsi="Times New Roman" w:cs="Times New Roman"/>
          <w:b/>
          <w:sz w:val="28"/>
          <w:szCs w:val="28"/>
        </w:rPr>
      </w:pPr>
    </w:p>
    <w:p w:rsidR="001E6F84" w:rsidRPr="001C751C" w:rsidRDefault="001C751C" w:rsidP="004A2790">
      <w:pPr>
        <w:spacing w:before="0" w:line="240" w:lineRule="auto"/>
        <w:jc w:val="center"/>
        <w:rPr>
          <w:rFonts w:ascii="Times New Roman" w:hAnsi="Times New Roman" w:cs="Times New Roman"/>
          <w:b/>
          <w:bCs/>
          <w:lang w:val="en-ID"/>
        </w:rPr>
      </w:pPr>
      <w:r w:rsidRPr="001C751C">
        <w:rPr>
          <w:rFonts w:ascii="Times New Roman" w:hAnsi="Times New Roman" w:cs="Times New Roman"/>
          <w:b/>
          <w:bCs/>
          <w:lang w:val="en-ID"/>
        </w:rPr>
        <w:t>Drajat Sunaryadi</w:t>
      </w:r>
    </w:p>
    <w:p w:rsidR="004A2790" w:rsidRPr="00B22D20" w:rsidRDefault="004A2790" w:rsidP="004A2790">
      <w:pPr>
        <w:spacing w:before="0" w:line="240" w:lineRule="auto"/>
        <w:jc w:val="center"/>
        <w:rPr>
          <w:rFonts w:asciiTheme="majorBidi" w:hAnsiTheme="majorBidi" w:cstheme="majorBidi"/>
          <w:b/>
          <w:bCs/>
          <w:vertAlign w:val="superscript"/>
          <w:lang w:val="en-ID"/>
        </w:rPr>
      </w:pPr>
      <w:r w:rsidRPr="001C751C">
        <w:rPr>
          <w:rFonts w:asciiTheme="majorBidi" w:hAnsiTheme="majorBidi" w:cstheme="majorBidi"/>
          <w:b/>
          <w:bCs/>
          <w:color w:val="000000"/>
        </w:rPr>
        <w:t>Sekolah Tinggi Ilmu Ekonomi Yapan</w:t>
      </w:r>
    </w:p>
    <w:p w:rsidR="004A2790" w:rsidRDefault="004A2790" w:rsidP="006A3D20">
      <w:pPr>
        <w:pStyle w:val="NormalWeb"/>
        <w:spacing w:before="0" w:beforeAutospacing="0" w:after="0" w:afterAutospacing="0"/>
        <w:jc w:val="center"/>
        <w:rPr>
          <w:b/>
          <w:bCs/>
          <w:color w:val="000000"/>
          <w:sz w:val="22"/>
          <w:szCs w:val="22"/>
          <w:vertAlign w:val="superscript"/>
        </w:rPr>
      </w:pPr>
      <w:r w:rsidRPr="00B22D20">
        <w:rPr>
          <w:color w:val="000000"/>
          <w:sz w:val="22"/>
          <w:szCs w:val="22"/>
        </w:rPr>
        <w:t>Jl. Gunung Anyar Indah No E 150-154 Gunung Anyar Kecamatan Gunung Anyar Suraba</w:t>
      </w:r>
      <w:r w:rsidR="00B22D20">
        <w:rPr>
          <w:color w:val="000000"/>
          <w:sz w:val="22"/>
          <w:szCs w:val="22"/>
        </w:rPr>
        <w:t>ya, Jawa Timur  Indonesia 60295</w:t>
      </w:r>
    </w:p>
    <w:p w:rsidR="004A2790" w:rsidRPr="004A2790" w:rsidRDefault="00B92029" w:rsidP="00B92029">
      <w:pPr>
        <w:pStyle w:val="NormalWeb"/>
        <w:spacing w:before="0" w:beforeAutospacing="0" w:after="0" w:afterAutospacing="0"/>
        <w:jc w:val="center"/>
        <w:rPr>
          <w:color w:val="000000"/>
          <w:sz w:val="22"/>
          <w:szCs w:val="22"/>
        </w:rPr>
      </w:pPr>
      <w:r>
        <w:rPr>
          <w:color w:val="000000"/>
          <w:sz w:val="22"/>
          <w:szCs w:val="22"/>
        </w:rPr>
        <w:t xml:space="preserve">Email: </w:t>
      </w:r>
      <w:r w:rsidR="001C751C">
        <w:rPr>
          <w:color w:val="000000"/>
          <w:sz w:val="22"/>
          <w:szCs w:val="22"/>
        </w:rPr>
        <w:t>drajat@stieyapan.com</w:t>
      </w:r>
    </w:p>
    <w:p w:rsidR="006A3D20" w:rsidRPr="004A2790" w:rsidRDefault="006A3D20" w:rsidP="00B92029">
      <w:pPr>
        <w:pStyle w:val="NormalWeb"/>
        <w:spacing w:before="0" w:beforeAutospacing="0" w:after="0" w:afterAutospacing="0"/>
        <w:jc w:val="center"/>
        <w:rPr>
          <w:sz w:val="22"/>
          <w:szCs w:val="22"/>
        </w:rPr>
      </w:pPr>
      <w:r w:rsidRPr="004A2790">
        <w:rPr>
          <w:color w:val="000000"/>
          <w:sz w:val="22"/>
          <w:szCs w:val="22"/>
        </w:rPr>
        <w:t>Correspondence Author Email:</w:t>
      </w:r>
      <w:r w:rsidR="001C751C" w:rsidRPr="001C751C">
        <w:rPr>
          <w:color w:val="000000"/>
          <w:sz w:val="22"/>
          <w:szCs w:val="22"/>
        </w:rPr>
        <w:t xml:space="preserve"> </w:t>
      </w:r>
      <w:hyperlink r:id="rId8" w:history="1">
        <w:r w:rsidR="001C751C" w:rsidRPr="001C751C">
          <w:rPr>
            <w:rStyle w:val="Hyperlink"/>
            <w:sz w:val="22"/>
            <w:szCs w:val="22"/>
            <w:u w:val="none"/>
          </w:rPr>
          <w:t>drajat@stieyapan.com</w:t>
        </w:r>
      </w:hyperlink>
      <w:r w:rsidR="001C751C">
        <w:rPr>
          <w:color w:val="000000"/>
          <w:sz w:val="22"/>
          <w:szCs w:val="22"/>
        </w:rPr>
        <w:t xml:space="preserve"> </w:t>
      </w:r>
    </w:p>
    <w:p w:rsidR="00B17285" w:rsidRPr="00836DFE" w:rsidRDefault="00B17285" w:rsidP="006A3D20">
      <w:pPr>
        <w:pBdr>
          <w:bottom w:val="single" w:sz="12" w:space="1" w:color="auto"/>
        </w:pBdr>
        <w:spacing w:line="240" w:lineRule="auto"/>
        <w:ind w:left="0"/>
        <w:rPr>
          <w:rFonts w:asciiTheme="majorBidi" w:hAnsiTheme="majorBidi" w:cstheme="majorBidi"/>
          <w:sz w:val="20"/>
          <w:szCs w:val="20"/>
        </w:rPr>
      </w:pPr>
    </w:p>
    <w:p w:rsidR="00B17285" w:rsidRPr="00836DFE" w:rsidRDefault="00B17285" w:rsidP="00B17285">
      <w:pPr>
        <w:spacing w:line="240" w:lineRule="auto"/>
        <w:ind w:left="0"/>
        <w:jc w:val="center"/>
        <w:rPr>
          <w:rFonts w:asciiTheme="majorBidi" w:hAnsiTheme="majorBidi" w:cstheme="majorBidi"/>
          <w:sz w:val="20"/>
          <w:szCs w:val="20"/>
        </w:rPr>
      </w:pPr>
    </w:p>
    <w:p w:rsidR="00B17285" w:rsidRDefault="00B17285" w:rsidP="00593491">
      <w:pPr>
        <w:pStyle w:val="5Abstract"/>
      </w:pPr>
      <w:r w:rsidRPr="00836DFE">
        <w:t>ABSTRACT</w:t>
      </w:r>
    </w:p>
    <w:p w:rsidR="001E6F84" w:rsidRPr="00836DFE" w:rsidRDefault="001E6F84" w:rsidP="00593491">
      <w:pPr>
        <w:pStyle w:val="5Abstract"/>
      </w:pPr>
    </w:p>
    <w:p w:rsidR="001E6F84" w:rsidRDefault="001E6F84" w:rsidP="001E6F84">
      <w:pPr>
        <w:pStyle w:val="NormalWeb"/>
        <w:spacing w:before="0" w:beforeAutospacing="0" w:after="0" w:afterAutospacing="0"/>
        <w:jc w:val="both"/>
        <w:rPr>
          <w:sz w:val="20"/>
          <w:szCs w:val="20"/>
        </w:rPr>
      </w:pPr>
      <w:r w:rsidRPr="001E6F84">
        <w:rPr>
          <w:rStyle w:val="Strong"/>
          <w:i/>
          <w:sz w:val="20"/>
          <w:szCs w:val="20"/>
        </w:rPr>
        <w:t>Purpose:</w:t>
      </w:r>
      <w:r w:rsidRPr="001E6F84">
        <w:rPr>
          <w:sz w:val="20"/>
          <w:szCs w:val="20"/>
        </w:rPr>
        <w:t>This study aims to systematically review the role of Human Resource Analytics (HRA) in supporting strategic decision-making in Human Resource Management.</w:t>
      </w:r>
    </w:p>
    <w:p w:rsidR="001E6F84" w:rsidRDefault="001E6F84" w:rsidP="001E6F84">
      <w:pPr>
        <w:pStyle w:val="NormalWeb"/>
        <w:spacing w:before="0" w:beforeAutospacing="0" w:after="0" w:afterAutospacing="0"/>
        <w:jc w:val="both"/>
        <w:rPr>
          <w:sz w:val="20"/>
          <w:szCs w:val="20"/>
        </w:rPr>
      </w:pPr>
      <w:r w:rsidRPr="001E6F84">
        <w:rPr>
          <w:rStyle w:val="Strong"/>
          <w:i/>
          <w:sz w:val="20"/>
          <w:szCs w:val="20"/>
        </w:rPr>
        <w:t>Design/methodology/approach</w:t>
      </w:r>
      <w:r w:rsidRPr="001E6F84">
        <w:rPr>
          <w:rStyle w:val="Strong"/>
          <w:sz w:val="20"/>
          <w:szCs w:val="20"/>
        </w:rPr>
        <w:t>:</w:t>
      </w:r>
      <w:r>
        <w:rPr>
          <w:sz w:val="20"/>
          <w:szCs w:val="20"/>
        </w:rPr>
        <w:t xml:space="preserve"> </w:t>
      </w:r>
      <w:r w:rsidRPr="001E6F84">
        <w:rPr>
          <w:sz w:val="20"/>
          <w:szCs w:val="20"/>
        </w:rPr>
        <w:t>A systematic literature review was conducted using peer-reviewed articles indexed in Scopus and SINTA, following PRISMA guidelines with defined inclusion and exclusion criteria.</w:t>
      </w:r>
    </w:p>
    <w:p w:rsidR="001E6F84" w:rsidRDefault="001E6F84" w:rsidP="001E6F84">
      <w:pPr>
        <w:pStyle w:val="NormalWeb"/>
        <w:spacing w:before="0" w:beforeAutospacing="0" w:after="0" w:afterAutospacing="0"/>
        <w:jc w:val="both"/>
        <w:rPr>
          <w:sz w:val="20"/>
          <w:szCs w:val="20"/>
        </w:rPr>
      </w:pPr>
      <w:r w:rsidRPr="001E6F84">
        <w:rPr>
          <w:rStyle w:val="Strong"/>
          <w:i/>
          <w:sz w:val="20"/>
          <w:szCs w:val="20"/>
        </w:rPr>
        <w:t>Findings:</w:t>
      </w:r>
      <w:r w:rsidRPr="001E6F84">
        <w:rPr>
          <w:sz w:val="20"/>
          <w:szCs w:val="20"/>
        </w:rPr>
        <w:t>The results show that Human Resource Analytics enhances strategic HR decision-making in areas such as workforce planning, performance management, talent acquisition, and employee retention. Key dimensions frequently discussed include data quality, analytical capability, technological infrastructure, and managerial support.</w:t>
      </w:r>
    </w:p>
    <w:p w:rsidR="001E6F84" w:rsidRDefault="001E6F84" w:rsidP="001E6F84">
      <w:pPr>
        <w:pStyle w:val="NormalWeb"/>
        <w:spacing w:before="0" w:beforeAutospacing="0" w:after="0" w:afterAutospacing="0"/>
        <w:jc w:val="both"/>
        <w:rPr>
          <w:sz w:val="20"/>
          <w:szCs w:val="20"/>
        </w:rPr>
      </w:pPr>
      <w:r w:rsidRPr="001E6F84">
        <w:rPr>
          <w:rStyle w:val="Strong"/>
          <w:i/>
          <w:sz w:val="20"/>
          <w:szCs w:val="20"/>
        </w:rPr>
        <w:t>Research limitations/implications:</w:t>
      </w:r>
      <w:r>
        <w:rPr>
          <w:sz w:val="20"/>
          <w:szCs w:val="20"/>
        </w:rPr>
        <w:t xml:space="preserve"> </w:t>
      </w:r>
      <w:r w:rsidRPr="001E6F84">
        <w:rPr>
          <w:sz w:val="20"/>
          <w:szCs w:val="20"/>
        </w:rPr>
        <w:t>This review is limited to selected databases and time periods. Future studies should apply longitudinal designs and examine mediating and moderating variables across different organizational contexts.</w:t>
      </w:r>
    </w:p>
    <w:p w:rsidR="001E6F84" w:rsidRPr="001E6F84" w:rsidRDefault="001E6F84" w:rsidP="001E6F84">
      <w:pPr>
        <w:pStyle w:val="NormalWeb"/>
        <w:spacing w:before="0" w:beforeAutospacing="0" w:after="0" w:afterAutospacing="0"/>
        <w:jc w:val="both"/>
        <w:rPr>
          <w:sz w:val="20"/>
          <w:szCs w:val="20"/>
        </w:rPr>
      </w:pPr>
      <w:r w:rsidRPr="001E6F84">
        <w:rPr>
          <w:rStyle w:val="Strong"/>
          <w:i/>
          <w:sz w:val="20"/>
          <w:szCs w:val="20"/>
        </w:rPr>
        <w:t>Practical implications:</w:t>
      </w:r>
      <w:r w:rsidRPr="001E6F84">
        <w:rPr>
          <w:sz w:val="20"/>
          <w:szCs w:val="20"/>
        </w:rPr>
        <w:t>Managers and HR practitioners can use Human Resource Analytics to improve evidence-based strategic HR decisions by strengthening analytical skills and data governance.</w:t>
      </w:r>
    </w:p>
    <w:p w:rsidR="001E6F84" w:rsidRDefault="001E6F84" w:rsidP="001E6F84">
      <w:pPr>
        <w:pStyle w:val="NormalWeb"/>
        <w:spacing w:before="0" w:beforeAutospacing="0" w:after="0" w:afterAutospacing="0"/>
        <w:jc w:val="both"/>
        <w:rPr>
          <w:sz w:val="20"/>
          <w:szCs w:val="20"/>
        </w:rPr>
      </w:pPr>
      <w:r w:rsidRPr="001E6F84">
        <w:rPr>
          <w:rStyle w:val="Strong"/>
          <w:i/>
          <w:sz w:val="20"/>
          <w:szCs w:val="20"/>
        </w:rPr>
        <w:t>Originality/value:</w:t>
      </w:r>
      <w:r w:rsidRPr="001E6F84">
        <w:rPr>
          <w:sz w:val="20"/>
          <w:szCs w:val="20"/>
        </w:rPr>
        <w:t>This study provides an integrated overview of Human Resource Analytics and identifies key themes and directions for future research.</w:t>
      </w:r>
    </w:p>
    <w:p w:rsidR="001E6F84" w:rsidRDefault="001E6F84" w:rsidP="001E6F84">
      <w:pPr>
        <w:pStyle w:val="NormalWeb"/>
        <w:spacing w:before="0" w:beforeAutospacing="0" w:after="0" w:afterAutospacing="0"/>
        <w:jc w:val="both"/>
        <w:rPr>
          <w:sz w:val="20"/>
          <w:szCs w:val="20"/>
        </w:rPr>
      </w:pPr>
      <w:r w:rsidRPr="001E6F84">
        <w:rPr>
          <w:rStyle w:val="Strong"/>
          <w:i/>
          <w:sz w:val="20"/>
          <w:szCs w:val="20"/>
        </w:rPr>
        <w:t>Paper type:</w:t>
      </w:r>
      <w:r w:rsidRPr="001E6F84">
        <w:rPr>
          <w:sz w:val="20"/>
          <w:szCs w:val="20"/>
        </w:rPr>
        <w:t>Literature review</w:t>
      </w:r>
    </w:p>
    <w:p w:rsidR="001E6F84" w:rsidRDefault="001E6F84" w:rsidP="001E6F84">
      <w:pPr>
        <w:pStyle w:val="NormalWeb"/>
        <w:spacing w:before="0" w:beforeAutospacing="0" w:after="0" w:afterAutospacing="0"/>
        <w:jc w:val="both"/>
        <w:rPr>
          <w:sz w:val="20"/>
          <w:szCs w:val="20"/>
        </w:rPr>
      </w:pPr>
    </w:p>
    <w:p w:rsidR="001E6F84" w:rsidRPr="001E6F84" w:rsidRDefault="001E6F84" w:rsidP="001E6F84">
      <w:pPr>
        <w:pStyle w:val="NormalWeb"/>
        <w:spacing w:before="0" w:beforeAutospacing="0" w:after="0" w:afterAutospacing="0"/>
        <w:jc w:val="both"/>
        <w:rPr>
          <w:sz w:val="20"/>
          <w:szCs w:val="20"/>
        </w:rPr>
      </w:pPr>
      <w:r w:rsidRPr="001E6F84">
        <w:rPr>
          <w:rStyle w:val="Strong"/>
          <w:i/>
          <w:sz w:val="20"/>
          <w:szCs w:val="20"/>
        </w:rPr>
        <w:t>Keywords:</w:t>
      </w:r>
      <w:r>
        <w:rPr>
          <w:sz w:val="20"/>
          <w:szCs w:val="20"/>
        </w:rPr>
        <w:t xml:space="preserve"> </w:t>
      </w:r>
      <w:r w:rsidRPr="001E6F84">
        <w:rPr>
          <w:sz w:val="20"/>
          <w:szCs w:val="20"/>
        </w:rPr>
        <w:t>Human Resource Analytics; Strategic HRM; Decision-Making; Systematic Literature Review.</w:t>
      </w:r>
    </w:p>
    <w:p w:rsidR="00341363" w:rsidRDefault="00341363" w:rsidP="00626991">
      <w:pPr>
        <w:pStyle w:val="61Keywordtext"/>
        <w:rPr>
          <w:b w:val="0"/>
          <w:bCs/>
          <w:lang w:val="en-ID"/>
        </w:rPr>
      </w:pPr>
    </w:p>
    <w:p w:rsidR="00BC4B4A" w:rsidRPr="00836DFE" w:rsidRDefault="004567E1" w:rsidP="004567E1">
      <w:pPr>
        <w:pStyle w:val="61Keywordtext"/>
      </w:pPr>
      <w:r w:rsidRPr="004567E1">
        <w:rPr>
          <w:bCs/>
          <w:i w:val="0"/>
          <w:sz w:val="22"/>
          <w:szCs w:val="22"/>
        </w:rPr>
        <w:t xml:space="preserve">A </w:t>
      </w:r>
      <w:r w:rsidR="00B17285" w:rsidRPr="00836DFE">
        <w:rPr>
          <w:b w:val="0"/>
          <w:i w:val="0"/>
        </w:rPr>
        <w:t>.</w:t>
      </w:r>
      <w:r w:rsidR="00BC4B4A" w:rsidRPr="0073460E">
        <w:rPr>
          <w:i w:val="0"/>
          <w:iCs/>
        </w:rPr>
        <w:t>INTRODUCTION</w:t>
      </w:r>
    </w:p>
    <w:p w:rsidR="001403EF" w:rsidRDefault="001E6F84" w:rsidP="001403EF">
      <w:pPr>
        <w:pStyle w:val="NormalWeb"/>
        <w:spacing w:before="0" w:beforeAutospacing="0" w:after="0" w:afterAutospacing="0"/>
        <w:ind w:firstLine="720"/>
        <w:jc w:val="both"/>
        <w:rPr>
          <w:sz w:val="22"/>
          <w:szCs w:val="22"/>
        </w:rPr>
      </w:pPr>
      <w:r w:rsidRPr="001E6F84">
        <w:rPr>
          <w:sz w:val="22"/>
          <w:szCs w:val="22"/>
        </w:rPr>
        <w:t>Human Resource Management (HRM) has evolved from a primarily administrative function into a strategic domain essential for organizational competitiveness and performance (Ulrich, 1997; Becker &amp; Huselid, 1998). In the contemporary business environment, Strategic Human Resource Management (SHRM) emphasizes the alignment of HR practices with organizational goals to create sustainable competitive advantage (Wright &amp; McMahan, 1992). Central to this strategic orientation is the ability of HR professionals to make decisions based on robust evide</w:t>
      </w:r>
      <w:r w:rsidR="001403EF">
        <w:rPr>
          <w:sz w:val="22"/>
          <w:szCs w:val="22"/>
        </w:rPr>
        <w:t xml:space="preserve">nce rather than intuition alone </w:t>
      </w:r>
      <w:r w:rsidRPr="001E6F84">
        <w:rPr>
          <w:sz w:val="22"/>
          <w:szCs w:val="22"/>
        </w:rPr>
        <w:t>a shift made possible through data-driven approaches (Rousseau, 2006).</w:t>
      </w:r>
    </w:p>
    <w:p w:rsidR="001E6F84" w:rsidRPr="001E6F84" w:rsidRDefault="001E6F84" w:rsidP="001403EF">
      <w:pPr>
        <w:pStyle w:val="NormalWeb"/>
        <w:spacing w:before="0" w:beforeAutospacing="0" w:after="0" w:afterAutospacing="0"/>
        <w:ind w:firstLine="720"/>
        <w:jc w:val="both"/>
        <w:rPr>
          <w:sz w:val="22"/>
          <w:szCs w:val="22"/>
        </w:rPr>
      </w:pPr>
      <w:r w:rsidRPr="001E6F84">
        <w:rPr>
          <w:sz w:val="22"/>
          <w:szCs w:val="22"/>
        </w:rPr>
        <w:t xml:space="preserve">The rapid expansion of digital technologies, big data, and artificial intelligence has propelled the adoption of Human Resource Analytics (HRA) as a vital mechanism for evidence-based decision-making in HRM (Marler &amp; Boudreau, 2017). Human Resource Analytics, often referred to as people analytics or HR data analytics, uses statistical tools and predictive models to derive meaningful insights from workforce data to support HR functions such as workforce planning, talent acquisition, performance evaluation, and employee retention (Angrave et al., 2016; Sangu et al., 2024). Recent bibliometric analysis shows that HR analytics has been expanding </w:t>
      </w:r>
      <w:r w:rsidRPr="001E6F84">
        <w:rPr>
          <w:sz w:val="22"/>
          <w:szCs w:val="22"/>
        </w:rPr>
        <w:lastRenderedPageBreak/>
        <w:t xml:space="preserve">rapidly as a research domain, highlighting its transformative role in strategic decision-making within HRM (Sakib et al., 2024). </w:t>
      </w:r>
    </w:p>
    <w:p w:rsidR="001403EF" w:rsidRDefault="001E6F84" w:rsidP="001403EF">
      <w:pPr>
        <w:pStyle w:val="NormalWeb"/>
        <w:spacing w:before="0" w:beforeAutospacing="0" w:after="0" w:afterAutospacing="0"/>
        <w:ind w:firstLine="720"/>
        <w:jc w:val="both"/>
        <w:rPr>
          <w:sz w:val="22"/>
          <w:szCs w:val="22"/>
        </w:rPr>
      </w:pPr>
      <w:r w:rsidRPr="001E6F84">
        <w:rPr>
          <w:sz w:val="22"/>
          <w:szCs w:val="22"/>
        </w:rPr>
        <w:t>Empirical evidence increasingly supports the strategic value of Human Resource Analytics. For instance, a systematic review conducted by Solihin (2024) demonstrates that HR analytics significantly enhances organizational decision-making processes, particularly when integrated with sustainability and performance strategies, although challenges related to data governance and privacy persist. Another recent study by Trisanti et al. (2025) confirms that HR analytics implementation positively affects decision accuracy in key HR functions, including recruitment and performance management, thereby improving overall HR effectiveness. In addition, practical case studies—including research on HR analyti</w:t>
      </w:r>
      <w:r w:rsidR="001403EF">
        <w:rPr>
          <w:sz w:val="22"/>
          <w:szCs w:val="22"/>
        </w:rPr>
        <w:t xml:space="preserve">cs at PT Unilever Indonesia Tbk </w:t>
      </w:r>
      <w:r w:rsidRPr="001E6F84">
        <w:rPr>
          <w:sz w:val="22"/>
          <w:szCs w:val="22"/>
        </w:rPr>
        <w:t xml:space="preserve">reveal that analytics applications can strengthen objective and transparent HR decisions, leading to improved talent management and planning outcomes. Theoretically, the </w:t>
      </w:r>
      <w:r w:rsidRPr="001403EF">
        <w:rPr>
          <w:rStyle w:val="Strong"/>
          <w:b w:val="0"/>
          <w:sz w:val="22"/>
          <w:szCs w:val="22"/>
        </w:rPr>
        <w:t>Resource-Based View (RBV)</w:t>
      </w:r>
      <w:r w:rsidRPr="001E6F84">
        <w:rPr>
          <w:sz w:val="22"/>
          <w:szCs w:val="22"/>
        </w:rPr>
        <w:t xml:space="preserve"> posits that firm-specific capabilities such as advanced analytics and human capital management can produce sustained competitive advantage when they are valuable, rare, and difficult to imitate (Barney, 1991). Within this framework, HRA can be viewed as a strategic capability that enables organizations to leverage employee data for more informed and proactive HR decisions (Marler &amp; Fisher, 2013). Complementing RBV, </w:t>
      </w:r>
      <w:r w:rsidRPr="001403EF">
        <w:rPr>
          <w:rStyle w:val="Strong"/>
          <w:b w:val="0"/>
          <w:sz w:val="22"/>
          <w:szCs w:val="22"/>
        </w:rPr>
        <w:t>Dynamic Capability Theory</w:t>
      </w:r>
      <w:r w:rsidRPr="001E6F84">
        <w:rPr>
          <w:sz w:val="22"/>
          <w:szCs w:val="22"/>
        </w:rPr>
        <w:t xml:space="preserve"> highlights how analytics enhances an organization’s ability to sense, seize, and transform workforce-related opportunities in response to changing environments (Teece, 2007), further underlining the strategic relevance of HRA in modern HRM.</w:t>
      </w:r>
    </w:p>
    <w:p w:rsidR="001403EF" w:rsidRDefault="001E6F84" w:rsidP="001403EF">
      <w:pPr>
        <w:pStyle w:val="NormalWeb"/>
        <w:spacing w:before="0" w:beforeAutospacing="0" w:after="0" w:afterAutospacing="0"/>
        <w:ind w:firstLine="720"/>
        <w:jc w:val="both"/>
        <w:rPr>
          <w:sz w:val="22"/>
          <w:szCs w:val="22"/>
        </w:rPr>
      </w:pPr>
      <w:r w:rsidRPr="001E6F84">
        <w:rPr>
          <w:sz w:val="22"/>
          <w:szCs w:val="22"/>
        </w:rPr>
        <w:t>Despite its potential, the HRA literature reveals fragmentation in definitions, methodologies, and focal themes. Some studies emphasize descriptive analytics (reporting what has happened), while others investigate predictive or prescriptive models (forecasting future outcomes or recommending optimal decisions), resulting in inconsistent conceptualizations of HRA’s role in strategic HR decision-making. Moreover, while some research explores determinants of effective HRA implementation and its organizational enablers (e.g., data quality, analytical skills), gaps remain in understanding its broader strategic impact across diverse industries and global contexts.</w:t>
      </w:r>
    </w:p>
    <w:p w:rsidR="001E6F84" w:rsidRPr="001E6F84" w:rsidRDefault="001E6F84" w:rsidP="001403EF">
      <w:pPr>
        <w:pStyle w:val="NormalWeb"/>
        <w:spacing w:before="0" w:beforeAutospacing="0"/>
        <w:ind w:firstLine="720"/>
        <w:jc w:val="both"/>
        <w:rPr>
          <w:sz w:val="22"/>
          <w:szCs w:val="22"/>
        </w:rPr>
      </w:pPr>
      <w:r w:rsidRPr="001E6F84">
        <w:rPr>
          <w:sz w:val="22"/>
          <w:szCs w:val="22"/>
        </w:rPr>
        <w:t xml:space="preserve">Therefore, a </w:t>
      </w:r>
      <w:r w:rsidRPr="001403EF">
        <w:rPr>
          <w:rStyle w:val="Strong"/>
          <w:b w:val="0"/>
          <w:sz w:val="22"/>
          <w:szCs w:val="22"/>
        </w:rPr>
        <w:t>systematic literature review</w:t>
      </w:r>
      <w:r w:rsidRPr="001E6F84">
        <w:rPr>
          <w:sz w:val="22"/>
          <w:szCs w:val="22"/>
        </w:rPr>
        <w:t xml:space="preserve"> is needed to integrate and synthesize existing knowledge on Human Resource Analytics and its role in strategic HR decision-making. This study aims to consolidate research findings, identify core themes, and uncover gaps in the literature that can guide future theoretical and empirical inquiries. Specifically, this review seeks to examine: (1) how Human Resource Analytics contributes to strategic decision-making in HRM, (2) which dimensions and trends dominate current research, and (3) where significant research gaps remain for future investigation.</w:t>
      </w:r>
    </w:p>
    <w:p w:rsidR="00AB595A" w:rsidRPr="001403EF" w:rsidRDefault="00AB595A" w:rsidP="001403EF">
      <w:pPr>
        <w:pStyle w:val="7Chapter"/>
        <w:numPr>
          <w:ilvl w:val="0"/>
          <w:numId w:val="19"/>
        </w:numPr>
        <w:spacing w:before="0" w:after="0"/>
        <w:ind w:left="-142" w:hanging="142"/>
        <w:jc w:val="both"/>
      </w:pPr>
      <w:r w:rsidRPr="001403EF">
        <w:t>METHODOLOGY</w:t>
      </w:r>
    </w:p>
    <w:p w:rsidR="001403EF" w:rsidRPr="001403EF" w:rsidRDefault="001403EF" w:rsidP="001403EF">
      <w:pPr>
        <w:pStyle w:val="Heading3"/>
        <w:numPr>
          <w:ilvl w:val="0"/>
          <w:numId w:val="0"/>
        </w:numPr>
        <w:spacing w:after="0"/>
        <w:ind w:left="720" w:hanging="720"/>
        <w:jc w:val="both"/>
        <w:rPr>
          <w:rFonts w:cs="Times New Roman"/>
          <w:sz w:val="22"/>
          <w:szCs w:val="22"/>
        </w:rPr>
      </w:pPr>
      <w:r w:rsidRPr="001403EF">
        <w:rPr>
          <w:rStyle w:val="Strong"/>
          <w:rFonts w:cs="Times New Roman"/>
          <w:bCs/>
          <w:sz w:val="22"/>
          <w:szCs w:val="22"/>
        </w:rPr>
        <w:t>Research Design</w:t>
      </w:r>
    </w:p>
    <w:p w:rsidR="001403EF" w:rsidRPr="001403EF" w:rsidRDefault="001403EF" w:rsidP="001403EF">
      <w:pPr>
        <w:pStyle w:val="NormalWeb"/>
        <w:spacing w:before="0" w:beforeAutospacing="0" w:after="0" w:afterAutospacing="0"/>
        <w:ind w:firstLine="720"/>
        <w:jc w:val="both"/>
        <w:rPr>
          <w:sz w:val="22"/>
          <w:szCs w:val="22"/>
        </w:rPr>
      </w:pPr>
      <w:r w:rsidRPr="001403EF">
        <w:rPr>
          <w:sz w:val="22"/>
          <w:szCs w:val="22"/>
        </w:rPr>
        <w:t xml:space="preserve">This study adopts a </w:t>
      </w:r>
      <w:r w:rsidRPr="001403EF">
        <w:rPr>
          <w:rStyle w:val="Strong"/>
          <w:b w:val="0"/>
          <w:sz w:val="22"/>
          <w:szCs w:val="22"/>
        </w:rPr>
        <w:t>systematic literature review (SLR)</w:t>
      </w:r>
      <w:r w:rsidRPr="001403EF">
        <w:rPr>
          <w:sz w:val="22"/>
          <w:szCs w:val="22"/>
        </w:rPr>
        <w:t xml:space="preserve"> design to examine the role of Human Resource Analytics (HRA) in strategic human resource decision-making. The SLR approach was selected because it enables a comprehensive, transparent, and replicable synthesis of existing empirical and conceptual studies (Tranfield, Denyer, &amp; Smart, 2003). The review process follows the </w:t>
      </w:r>
      <w:r w:rsidRPr="001403EF">
        <w:rPr>
          <w:rStyle w:val="Strong"/>
          <w:b w:val="0"/>
          <w:sz w:val="22"/>
          <w:szCs w:val="22"/>
        </w:rPr>
        <w:t>Preferred Reporting Items for Systematic Reviews and Meta-Analyses (PRISMA)</w:t>
      </w:r>
      <w:r w:rsidRPr="001403EF">
        <w:rPr>
          <w:sz w:val="22"/>
          <w:szCs w:val="22"/>
        </w:rPr>
        <w:t xml:space="preserve"> guidelines to ensure methodological rigor and minimize selection bias (Page et al., 2021).</w:t>
      </w:r>
    </w:p>
    <w:p w:rsidR="001403EF" w:rsidRDefault="001403EF" w:rsidP="001403EF">
      <w:pPr>
        <w:pStyle w:val="Heading3"/>
        <w:numPr>
          <w:ilvl w:val="0"/>
          <w:numId w:val="0"/>
        </w:numPr>
        <w:spacing w:after="0"/>
        <w:ind w:left="720" w:hanging="720"/>
        <w:jc w:val="both"/>
        <w:rPr>
          <w:rStyle w:val="Strong"/>
          <w:rFonts w:cs="Times New Roman"/>
          <w:bCs/>
          <w:sz w:val="22"/>
          <w:szCs w:val="22"/>
        </w:rPr>
      </w:pPr>
      <w:r w:rsidRPr="001403EF">
        <w:rPr>
          <w:rStyle w:val="Strong"/>
          <w:rFonts w:cs="Times New Roman"/>
          <w:bCs/>
          <w:sz w:val="22"/>
          <w:szCs w:val="22"/>
        </w:rPr>
        <w:t>Data Sources and Search Strategy</w:t>
      </w:r>
    </w:p>
    <w:p w:rsidR="001403EF" w:rsidRPr="001403EF" w:rsidRDefault="001403EF" w:rsidP="001403EF">
      <w:pPr>
        <w:pStyle w:val="Heading3"/>
        <w:numPr>
          <w:ilvl w:val="0"/>
          <w:numId w:val="0"/>
        </w:numPr>
        <w:tabs>
          <w:tab w:val="left" w:pos="180"/>
        </w:tabs>
        <w:spacing w:after="0"/>
        <w:ind w:left="-90" w:firstLine="270"/>
        <w:jc w:val="both"/>
        <w:rPr>
          <w:rFonts w:cs="Times New Roman"/>
          <w:sz w:val="22"/>
          <w:szCs w:val="22"/>
        </w:rPr>
      </w:pPr>
      <w:r>
        <w:rPr>
          <w:rFonts w:cs="Times New Roman"/>
          <w:sz w:val="22"/>
          <w:szCs w:val="22"/>
        </w:rPr>
        <w:tab/>
      </w:r>
      <w:r w:rsidRPr="001403EF">
        <w:rPr>
          <w:rFonts w:cs="Times New Roman"/>
          <w:sz w:val="22"/>
          <w:szCs w:val="22"/>
        </w:rPr>
        <w:t xml:space="preserve">The literature search was conducted using two reputable academic databases, namely </w:t>
      </w:r>
      <w:r w:rsidRPr="001403EF">
        <w:rPr>
          <w:rStyle w:val="Strong"/>
          <w:rFonts w:cs="Times New Roman"/>
          <w:b w:val="0"/>
          <w:sz w:val="22"/>
          <w:szCs w:val="22"/>
        </w:rPr>
        <w:t>Scopus</w:t>
      </w:r>
      <w:r w:rsidRPr="001403EF">
        <w:rPr>
          <w:rFonts w:cs="Times New Roman"/>
          <w:sz w:val="22"/>
          <w:szCs w:val="22"/>
        </w:rPr>
        <w:t xml:space="preserve"> and </w:t>
      </w:r>
      <w:r w:rsidRPr="001403EF">
        <w:rPr>
          <w:rStyle w:val="Strong"/>
          <w:rFonts w:cs="Times New Roman"/>
          <w:b w:val="0"/>
          <w:sz w:val="22"/>
          <w:szCs w:val="22"/>
        </w:rPr>
        <w:t>SINTA</w:t>
      </w:r>
      <w:r w:rsidRPr="001403EF">
        <w:rPr>
          <w:rFonts w:cs="Times New Roman"/>
          <w:sz w:val="22"/>
          <w:szCs w:val="22"/>
        </w:rPr>
        <w:t>, which were chosen due to their broad coverage of peer-reviewed journals in the fields of human resource management, management, and business studies. The search was performed using combinations of the following keywords:</w:t>
      </w:r>
    </w:p>
    <w:p w:rsidR="001403EF" w:rsidRPr="001403EF" w:rsidRDefault="001403EF" w:rsidP="001403EF">
      <w:pPr>
        <w:pStyle w:val="NormalWeb"/>
        <w:numPr>
          <w:ilvl w:val="0"/>
          <w:numId w:val="26"/>
        </w:numPr>
        <w:tabs>
          <w:tab w:val="clear" w:pos="720"/>
          <w:tab w:val="num" w:pos="360"/>
        </w:tabs>
        <w:spacing w:before="0" w:beforeAutospacing="0" w:after="0" w:afterAutospacing="0"/>
        <w:ind w:left="270" w:hanging="270"/>
        <w:jc w:val="both"/>
        <w:rPr>
          <w:sz w:val="22"/>
          <w:szCs w:val="22"/>
        </w:rPr>
      </w:pPr>
      <w:r w:rsidRPr="001403EF">
        <w:rPr>
          <w:sz w:val="22"/>
          <w:szCs w:val="22"/>
        </w:rPr>
        <w:t>“Human Resource Analytics” OR “HR Analytics” OR “People Analytics”</w:t>
      </w:r>
    </w:p>
    <w:p w:rsidR="001403EF" w:rsidRPr="001403EF" w:rsidRDefault="001403EF" w:rsidP="001403EF">
      <w:pPr>
        <w:pStyle w:val="NormalWeb"/>
        <w:numPr>
          <w:ilvl w:val="0"/>
          <w:numId w:val="26"/>
        </w:numPr>
        <w:tabs>
          <w:tab w:val="clear" w:pos="720"/>
          <w:tab w:val="num" w:pos="360"/>
        </w:tabs>
        <w:spacing w:before="0" w:beforeAutospacing="0" w:after="0" w:afterAutospacing="0"/>
        <w:ind w:left="270" w:hanging="270"/>
        <w:jc w:val="both"/>
        <w:rPr>
          <w:sz w:val="22"/>
          <w:szCs w:val="22"/>
        </w:rPr>
      </w:pPr>
      <w:r w:rsidRPr="001403EF">
        <w:rPr>
          <w:sz w:val="22"/>
          <w:szCs w:val="22"/>
        </w:rPr>
        <w:t>“Strategic Decision-Making” OR “Strategic HRM” OR “Human Resource Decision-Making”</w:t>
      </w:r>
    </w:p>
    <w:p w:rsidR="001403EF" w:rsidRPr="001403EF" w:rsidRDefault="001403EF" w:rsidP="001403EF">
      <w:pPr>
        <w:pStyle w:val="NormalWeb"/>
        <w:numPr>
          <w:ilvl w:val="0"/>
          <w:numId w:val="26"/>
        </w:numPr>
        <w:tabs>
          <w:tab w:val="clear" w:pos="720"/>
          <w:tab w:val="num" w:pos="360"/>
        </w:tabs>
        <w:spacing w:before="0" w:beforeAutospacing="0" w:after="0" w:afterAutospacing="0"/>
        <w:ind w:left="270" w:hanging="270"/>
        <w:jc w:val="both"/>
        <w:rPr>
          <w:sz w:val="22"/>
          <w:szCs w:val="22"/>
        </w:rPr>
      </w:pPr>
      <w:r w:rsidRPr="001403EF">
        <w:rPr>
          <w:sz w:val="22"/>
          <w:szCs w:val="22"/>
        </w:rPr>
        <w:t>“Human Resource Management” OR “HRM”</w:t>
      </w:r>
    </w:p>
    <w:p w:rsidR="001403EF" w:rsidRPr="001403EF" w:rsidRDefault="001403EF" w:rsidP="001403EF">
      <w:pPr>
        <w:pStyle w:val="NormalWeb"/>
        <w:spacing w:before="0" w:beforeAutospacing="0" w:after="0" w:afterAutospacing="0"/>
        <w:ind w:firstLine="720"/>
        <w:jc w:val="both"/>
        <w:rPr>
          <w:sz w:val="22"/>
          <w:szCs w:val="22"/>
        </w:rPr>
      </w:pPr>
      <w:r w:rsidRPr="001403EF">
        <w:rPr>
          <w:sz w:val="22"/>
          <w:szCs w:val="22"/>
        </w:rPr>
        <w:lastRenderedPageBreak/>
        <w:t>These keywords were combined using Boolean operators (AND, OR) to ensure comprehensive retrieval of relevant studies. The search was limited to articles published between</w:t>
      </w:r>
      <w:r w:rsidRPr="001403EF">
        <w:rPr>
          <w:b/>
          <w:sz w:val="22"/>
          <w:szCs w:val="22"/>
        </w:rPr>
        <w:t xml:space="preserve"> </w:t>
      </w:r>
      <w:r w:rsidRPr="001403EF">
        <w:rPr>
          <w:rStyle w:val="Strong"/>
          <w:b w:val="0"/>
          <w:sz w:val="22"/>
          <w:szCs w:val="22"/>
        </w:rPr>
        <w:t>2015 and 2024</w:t>
      </w:r>
      <w:r w:rsidRPr="001403EF">
        <w:rPr>
          <w:b/>
          <w:sz w:val="22"/>
          <w:szCs w:val="22"/>
        </w:rPr>
        <w:t xml:space="preserve"> </w:t>
      </w:r>
      <w:r w:rsidRPr="001403EF">
        <w:rPr>
          <w:sz w:val="22"/>
          <w:szCs w:val="22"/>
        </w:rPr>
        <w:t>to capture recent developments in HR analytics research.</w:t>
      </w:r>
    </w:p>
    <w:p w:rsidR="001403EF" w:rsidRDefault="001403EF" w:rsidP="001403EF">
      <w:pPr>
        <w:pStyle w:val="Heading3"/>
        <w:numPr>
          <w:ilvl w:val="0"/>
          <w:numId w:val="0"/>
        </w:numPr>
        <w:spacing w:after="0"/>
        <w:jc w:val="both"/>
        <w:rPr>
          <w:rStyle w:val="Strong"/>
          <w:rFonts w:cs="Times New Roman"/>
          <w:bCs/>
          <w:sz w:val="22"/>
          <w:szCs w:val="22"/>
        </w:rPr>
      </w:pPr>
      <w:r w:rsidRPr="001403EF">
        <w:rPr>
          <w:rStyle w:val="Strong"/>
          <w:rFonts w:cs="Times New Roman"/>
          <w:bCs/>
          <w:sz w:val="22"/>
          <w:szCs w:val="22"/>
        </w:rPr>
        <w:t>Inclusion and Exclusion Criteria</w:t>
      </w:r>
    </w:p>
    <w:p w:rsidR="001403EF" w:rsidRDefault="001403EF" w:rsidP="001403EF">
      <w:pPr>
        <w:pStyle w:val="Heading3"/>
        <w:numPr>
          <w:ilvl w:val="0"/>
          <w:numId w:val="0"/>
        </w:numPr>
        <w:spacing w:after="0"/>
        <w:ind w:firstLine="720"/>
        <w:jc w:val="both"/>
        <w:rPr>
          <w:rFonts w:cs="Times New Roman"/>
          <w:sz w:val="22"/>
          <w:szCs w:val="22"/>
        </w:rPr>
      </w:pPr>
      <w:r w:rsidRPr="001403EF">
        <w:rPr>
          <w:rFonts w:cs="Times New Roman"/>
          <w:sz w:val="22"/>
          <w:szCs w:val="22"/>
        </w:rPr>
        <w:t>To ensure consistency and relevance, this review applied explicit inclusion and exclusion criteria.</w:t>
      </w:r>
    </w:p>
    <w:p w:rsidR="001403EF" w:rsidRPr="001403EF" w:rsidRDefault="001403EF" w:rsidP="001403EF">
      <w:pPr>
        <w:pStyle w:val="Heading3"/>
        <w:numPr>
          <w:ilvl w:val="0"/>
          <w:numId w:val="0"/>
        </w:numPr>
        <w:spacing w:after="0"/>
        <w:jc w:val="both"/>
        <w:rPr>
          <w:rFonts w:cs="Times New Roman"/>
          <w:sz w:val="22"/>
          <w:szCs w:val="22"/>
        </w:rPr>
      </w:pPr>
      <w:r w:rsidRPr="001403EF">
        <w:rPr>
          <w:rStyle w:val="Strong"/>
          <w:rFonts w:cs="Times New Roman"/>
          <w:sz w:val="22"/>
          <w:szCs w:val="22"/>
        </w:rPr>
        <w:t>Inclusion criteria:</w:t>
      </w:r>
    </w:p>
    <w:p w:rsidR="001403EF" w:rsidRPr="001403EF" w:rsidRDefault="001403EF" w:rsidP="001403EF">
      <w:pPr>
        <w:pStyle w:val="NormalWeb"/>
        <w:numPr>
          <w:ilvl w:val="0"/>
          <w:numId w:val="23"/>
        </w:numPr>
        <w:tabs>
          <w:tab w:val="num" w:pos="360"/>
        </w:tabs>
        <w:spacing w:before="0" w:beforeAutospacing="0"/>
        <w:ind w:left="270" w:hanging="270"/>
        <w:jc w:val="both"/>
        <w:rPr>
          <w:sz w:val="22"/>
          <w:szCs w:val="22"/>
        </w:rPr>
      </w:pPr>
      <w:r w:rsidRPr="001403EF">
        <w:rPr>
          <w:sz w:val="22"/>
          <w:szCs w:val="22"/>
        </w:rPr>
        <w:t>Peer-reviewed journal articles published in English.</w:t>
      </w:r>
    </w:p>
    <w:p w:rsidR="001403EF" w:rsidRPr="001403EF" w:rsidRDefault="001403EF" w:rsidP="001403EF">
      <w:pPr>
        <w:pStyle w:val="NormalWeb"/>
        <w:numPr>
          <w:ilvl w:val="0"/>
          <w:numId w:val="23"/>
        </w:numPr>
        <w:tabs>
          <w:tab w:val="num" w:pos="360"/>
        </w:tabs>
        <w:spacing w:before="0" w:beforeAutospacing="0"/>
        <w:ind w:left="270" w:hanging="270"/>
        <w:jc w:val="both"/>
        <w:rPr>
          <w:sz w:val="22"/>
          <w:szCs w:val="22"/>
        </w:rPr>
      </w:pPr>
      <w:r w:rsidRPr="001403EF">
        <w:rPr>
          <w:sz w:val="22"/>
          <w:szCs w:val="22"/>
        </w:rPr>
        <w:t>Studies focusing on Human Resource Analytics or people analytics in the context of HR decision-making or strategic HRM.</w:t>
      </w:r>
    </w:p>
    <w:p w:rsidR="001403EF" w:rsidRPr="001403EF" w:rsidRDefault="001403EF" w:rsidP="001403EF">
      <w:pPr>
        <w:pStyle w:val="NormalWeb"/>
        <w:numPr>
          <w:ilvl w:val="0"/>
          <w:numId w:val="23"/>
        </w:numPr>
        <w:tabs>
          <w:tab w:val="num" w:pos="360"/>
        </w:tabs>
        <w:spacing w:before="0" w:beforeAutospacing="0"/>
        <w:ind w:left="270" w:hanging="270"/>
        <w:jc w:val="both"/>
        <w:rPr>
          <w:sz w:val="22"/>
          <w:szCs w:val="22"/>
        </w:rPr>
      </w:pPr>
      <w:r w:rsidRPr="001403EF">
        <w:rPr>
          <w:sz w:val="22"/>
          <w:szCs w:val="22"/>
        </w:rPr>
        <w:t>Empirical or conceptual studies discussing the role, impact, or implementation of HRA.</w:t>
      </w:r>
    </w:p>
    <w:p w:rsidR="001403EF" w:rsidRPr="001403EF" w:rsidRDefault="001403EF" w:rsidP="001403EF">
      <w:pPr>
        <w:pStyle w:val="NormalWeb"/>
        <w:numPr>
          <w:ilvl w:val="0"/>
          <w:numId w:val="23"/>
        </w:numPr>
        <w:tabs>
          <w:tab w:val="num" w:pos="360"/>
        </w:tabs>
        <w:spacing w:before="0" w:beforeAutospacing="0" w:after="0" w:afterAutospacing="0"/>
        <w:ind w:left="270" w:hanging="270"/>
        <w:jc w:val="both"/>
        <w:rPr>
          <w:sz w:val="22"/>
          <w:szCs w:val="22"/>
        </w:rPr>
      </w:pPr>
      <w:r w:rsidRPr="001403EF">
        <w:rPr>
          <w:sz w:val="22"/>
          <w:szCs w:val="22"/>
        </w:rPr>
        <w:t>Articles indexed in Scopus or SINTA.</w:t>
      </w:r>
    </w:p>
    <w:p w:rsidR="001403EF" w:rsidRPr="001403EF" w:rsidRDefault="001403EF" w:rsidP="001403EF">
      <w:pPr>
        <w:pStyle w:val="NormalWeb"/>
        <w:spacing w:before="0" w:beforeAutospacing="0" w:after="0" w:afterAutospacing="0"/>
        <w:jc w:val="both"/>
        <w:rPr>
          <w:sz w:val="22"/>
          <w:szCs w:val="22"/>
        </w:rPr>
      </w:pPr>
      <w:r w:rsidRPr="001403EF">
        <w:rPr>
          <w:rStyle w:val="Strong"/>
          <w:sz w:val="22"/>
          <w:szCs w:val="22"/>
        </w:rPr>
        <w:t>Exclusion criteria:</w:t>
      </w:r>
    </w:p>
    <w:p w:rsidR="001403EF" w:rsidRPr="001403EF" w:rsidRDefault="001403EF" w:rsidP="001403EF">
      <w:pPr>
        <w:pStyle w:val="NormalWeb"/>
        <w:numPr>
          <w:ilvl w:val="0"/>
          <w:numId w:val="24"/>
        </w:numPr>
        <w:tabs>
          <w:tab w:val="num" w:pos="360"/>
        </w:tabs>
        <w:spacing w:before="0" w:beforeAutospacing="0" w:after="0" w:afterAutospacing="0"/>
        <w:ind w:left="180" w:hanging="180"/>
        <w:jc w:val="both"/>
        <w:rPr>
          <w:sz w:val="22"/>
          <w:szCs w:val="22"/>
        </w:rPr>
      </w:pPr>
      <w:r w:rsidRPr="001403EF">
        <w:rPr>
          <w:sz w:val="22"/>
          <w:szCs w:val="22"/>
        </w:rPr>
        <w:t>Conference papers, book chapters, editorials, and non-peer-reviewed publications.</w:t>
      </w:r>
    </w:p>
    <w:p w:rsidR="001403EF" w:rsidRPr="001403EF" w:rsidRDefault="001403EF" w:rsidP="001403EF">
      <w:pPr>
        <w:pStyle w:val="NormalWeb"/>
        <w:numPr>
          <w:ilvl w:val="0"/>
          <w:numId w:val="24"/>
        </w:numPr>
        <w:tabs>
          <w:tab w:val="num" w:pos="360"/>
        </w:tabs>
        <w:spacing w:before="0" w:beforeAutospacing="0"/>
        <w:ind w:left="180" w:hanging="180"/>
        <w:jc w:val="both"/>
        <w:rPr>
          <w:sz w:val="22"/>
          <w:szCs w:val="22"/>
        </w:rPr>
      </w:pPr>
      <w:r w:rsidRPr="001403EF">
        <w:rPr>
          <w:sz w:val="22"/>
          <w:szCs w:val="22"/>
        </w:rPr>
        <w:t>Studies not directly related to HR analytics or strategic HR decision-making.</w:t>
      </w:r>
    </w:p>
    <w:p w:rsidR="001403EF" w:rsidRPr="001403EF" w:rsidRDefault="001403EF" w:rsidP="001403EF">
      <w:pPr>
        <w:pStyle w:val="NormalWeb"/>
        <w:numPr>
          <w:ilvl w:val="0"/>
          <w:numId w:val="24"/>
        </w:numPr>
        <w:tabs>
          <w:tab w:val="num" w:pos="360"/>
        </w:tabs>
        <w:spacing w:before="0" w:beforeAutospacing="0"/>
        <w:ind w:left="180" w:hanging="180"/>
        <w:jc w:val="both"/>
        <w:rPr>
          <w:sz w:val="22"/>
          <w:szCs w:val="22"/>
        </w:rPr>
      </w:pPr>
      <w:r w:rsidRPr="001403EF">
        <w:rPr>
          <w:sz w:val="22"/>
          <w:szCs w:val="22"/>
        </w:rPr>
        <w:t>Articles focusing solely on technical data science aspects without HRM relevance.</w:t>
      </w:r>
    </w:p>
    <w:p w:rsidR="001403EF" w:rsidRPr="001403EF" w:rsidRDefault="001403EF" w:rsidP="00F93938">
      <w:pPr>
        <w:pStyle w:val="NormalWeb"/>
        <w:numPr>
          <w:ilvl w:val="0"/>
          <w:numId w:val="24"/>
        </w:numPr>
        <w:tabs>
          <w:tab w:val="num" w:pos="360"/>
        </w:tabs>
        <w:spacing w:before="0" w:beforeAutospacing="0" w:after="0" w:afterAutospacing="0"/>
        <w:ind w:left="180" w:hanging="180"/>
        <w:jc w:val="both"/>
        <w:rPr>
          <w:sz w:val="22"/>
          <w:szCs w:val="22"/>
        </w:rPr>
      </w:pPr>
      <w:r w:rsidRPr="001403EF">
        <w:rPr>
          <w:sz w:val="22"/>
          <w:szCs w:val="22"/>
        </w:rPr>
        <w:t>Duplicate records across databases.</w:t>
      </w:r>
    </w:p>
    <w:p w:rsidR="00F93938" w:rsidRDefault="001403EF" w:rsidP="00F93938">
      <w:pPr>
        <w:pStyle w:val="Heading3"/>
        <w:numPr>
          <w:ilvl w:val="0"/>
          <w:numId w:val="0"/>
        </w:numPr>
        <w:spacing w:after="0"/>
        <w:ind w:left="720" w:hanging="720"/>
        <w:jc w:val="both"/>
        <w:rPr>
          <w:rStyle w:val="Strong"/>
          <w:rFonts w:cs="Times New Roman"/>
          <w:bCs/>
          <w:sz w:val="22"/>
          <w:szCs w:val="22"/>
        </w:rPr>
      </w:pPr>
      <w:r w:rsidRPr="00F93938">
        <w:rPr>
          <w:rStyle w:val="Strong"/>
          <w:rFonts w:cs="Times New Roman"/>
          <w:bCs/>
          <w:sz w:val="22"/>
          <w:szCs w:val="22"/>
        </w:rPr>
        <w:t>Study Selection Process</w:t>
      </w:r>
    </w:p>
    <w:p w:rsidR="001403EF" w:rsidRPr="001403EF" w:rsidRDefault="001403EF" w:rsidP="00F93938">
      <w:pPr>
        <w:pStyle w:val="Heading3"/>
        <w:numPr>
          <w:ilvl w:val="0"/>
          <w:numId w:val="0"/>
        </w:numPr>
        <w:spacing w:after="0"/>
        <w:ind w:firstLine="630"/>
        <w:jc w:val="both"/>
        <w:rPr>
          <w:rFonts w:cs="Times New Roman"/>
          <w:sz w:val="22"/>
          <w:szCs w:val="22"/>
        </w:rPr>
      </w:pPr>
      <w:r w:rsidRPr="001403EF">
        <w:rPr>
          <w:rFonts w:cs="Times New Roman"/>
          <w:sz w:val="22"/>
          <w:szCs w:val="22"/>
        </w:rPr>
        <w:t>The study selection process consisted of four main stages in accordance with PRISMA guidelines: identification, screening, eligibility, and inclusion. First, all records retrieved from the databases were imported into a reference management tool, and duplicate entries were removed. Second, titles and abstracts were screened to assess their relevance to the research objectives. Third, full-text articles were evaluated based on the predefined inclusion and exclusion criteria. Finally, only studies that met all criteria were included in the final review sample.</w:t>
      </w:r>
    </w:p>
    <w:p w:rsidR="001403EF" w:rsidRPr="00F93938" w:rsidRDefault="001403EF" w:rsidP="00F93938">
      <w:pPr>
        <w:pStyle w:val="Heading3"/>
        <w:numPr>
          <w:ilvl w:val="0"/>
          <w:numId w:val="0"/>
        </w:numPr>
        <w:spacing w:after="0"/>
        <w:ind w:left="720" w:hanging="720"/>
        <w:jc w:val="both"/>
        <w:rPr>
          <w:rFonts w:cs="Times New Roman"/>
          <w:sz w:val="22"/>
          <w:szCs w:val="22"/>
        </w:rPr>
      </w:pPr>
      <w:r w:rsidRPr="00F93938">
        <w:rPr>
          <w:rStyle w:val="Strong"/>
          <w:rFonts w:cs="Times New Roman"/>
          <w:bCs/>
          <w:sz w:val="22"/>
          <w:szCs w:val="22"/>
        </w:rPr>
        <w:t>Data Extraction and Analysis</w:t>
      </w:r>
    </w:p>
    <w:p w:rsidR="001403EF" w:rsidRPr="001403EF" w:rsidRDefault="001403EF" w:rsidP="00F93938">
      <w:pPr>
        <w:pStyle w:val="NormalWeb"/>
        <w:spacing w:before="0" w:beforeAutospacing="0" w:after="0" w:afterAutospacing="0"/>
        <w:ind w:firstLine="540"/>
        <w:jc w:val="both"/>
        <w:rPr>
          <w:sz w:val="22"/>
          <w:szCs w:val="22"/>
        </w:rPr>
      </w:pPr>
      <w:r w:rsidRPr="001403EF">
        <w:rPr>
          <w:sz w:val="22"/>
          <w:szCs w:val="22"/>
        </w:rPr>
        <w:t>Data were extracted using a structured coding form to capture key information from each selected study, including:</w:t>
      </w:r>
    </w:p>
    <w:p w:rsidR="001403EF" w:rsidRPr="001403EF" w:rsidRDefault="001403EF" w:rsidP="00F93938">
      <w:pPr>
        <w:pStyle w:val="NormalWeb"/>
        <w:numPr>
          <w:ilvl w:val="0"/>
          <w:numId w:val="27"/>
        </w:numPr>
        <w:tabs>
          <w:tab w:val="clear" w:pos="720"/>
          <w:tab w:val="num" w:pos="270"/>
        </w:tabs>
        <w:spacing w:before="0" w:beforeAutospacing="0"/>
        <w:ind w:left="180" w:hanging="180"/>
        <w:jc w:val="both"/>
        <w:rPr>
          <w:sz w:val="22"/>
          <w:szCs w:val="22"/>
        </w:rPr>
      </w:pPr>
      <w:r w:rsidRPr="001403EF">
        <w:rPr>
          <w:sz w:val="22"/>
          <w:szCs w:val="22"/>
        </w:rPr>
        <w:t>Author(s) and year of publication</w:t>
      </w:r>
    </w:p>
    <w:p w:rsidR="001403EF" w:rsidRPr="001403EF" w:rsidRDefault="001403EF" w:rsidP="00F93938">
      <w:pPr>
        <w:pStyle w:val="NormalWeb"/>
        <w:numPr>
          <w:ilvl w:val="0"/>
          <w:numId w:val="27"/>
        </w:numPr>
        <w:tabs>
          <w:tab w:val="clear" w:pos="720"/>
          <w:tab w:val="num" w:pos="270"/>
        </w:tabs>
        <w:spacing w:before="0" w:beforeAutospacing="0"/>
        <w:ind w:left="180" w:hanging="180"/>
        <w:jc w:val="both"/>
        <w:rPr>
          <w:sz w:val="22"/>
          <w:szCs w:val="22"/>
        </w:rPr>
      </w:pPr>
      <w:r w:rsidRPr="001403EF">
        <w:rPr>
          <w:sz w:val="22"/>
          <w:szCs w:val="22"/>
        </w:rPr>
        <w:t>Research objectives</w:t>
      </w:r>
    </w:p>
    <w:p w:rsidR="001403EF" w:rsidRPr="001403EF" w:rsidRDefault="001403EF" w:rsidP="00F93938">
      <w:pPr>
        <w:pStyle w:val="NormalWeb"/>
        <w:numPr>
          <w:ilvl w:val="0"/>
          <w:numId w:val="27"/>
        </w:numPr>
        <w:tabs>
          <w:tab w:val="clear" w:pos="720"/>
          <w:tab w:val="num" w:pos="270"/>
        </w:tabs>
        <w:spacing w:before="0" w:beforeAutospacing="0"/>
        <w:ind w:left="180" w:hanging="180"/>
        <w:jc w:val="both"/>
        <w:rPr>
          <w:sz w:val="22"/>
          <w:szCs w:val="22"/>
        </w:rPr>
      </w:pPr>
      <w:r w:rsidRPr="001403EF">
        <w:rPr>
          <w:sz w:val="22"/>
          <w:szCs w:val="22"/>
        </w:rPr>
        <w:t>Methodological approach (quantitative, qualitative, or mixed methods)</w:t>
      </w:r>
    </w:p>
    <w:p w:rsidR="001403EF" w:rsidRPr="001403EF" w:rsidRDefault="001403EF" w:rsidP="00F93938">
      <w:pPr>
        <w:pStyle w:val="NormalWeb"/>
        <w:numPr>
          <w:ilvl w:val="0"/>
          <w:numId w:val="27"/>
        </w:numPr>
        <w:tabs>
          <w:tab w:val="clear" w:pos="720"/>
          <w:tab w:val="num" w:pos="270"/>
        </w:tabs>
        <w:spacing w:before="0" w:beforeAutospacing="0"/>
        <w:ind w:left="180" w:hanging="180"/>
        <w:jc w:val="both"/>
        <w:rPr>
          <w:sz w:val="22"/>
          <w:szCs w:val="22"/>
        </w:rPr>
      </w:pPr>
      <w:r w:rsidRPr="001403EF">
        <w:rPr>
          <w:sz w:val="22"/>
          <w:szCs w:val="22"/>
        </w:rPr>
        <w:t>Key findings related to Human Resource Analytics</w:t>
      </w:r>
    </w:p>
    <w:p w:rsidR="001403EF" w:rsidRPr="001403EF" w:rsidRDefault="001403EF" w:rsidP="00F93938">
      <w:pPr>
        <w:pStyle w:val="NormalWeb"/>
        <w:numPr>
          <w:ilvl w:val="0"/>
          <w:numId w:val="27"/>
        </w:numPr>
        <w:tabs>
          <w:tab w:val="clear" w:pos="720"/>
          <w:tab w:val="num" w:pos="270"/>
        </w:tabs>
        <w:spacing w:before="0" w:beforeAutospacing="0"/>
        <w:ind w:left="180" w:hanging="180"/>
        <w:jc w:val="both"/>
        <w:rPr>
          <w:sz w:val="22"/>
          <w:szCs w:val="22"/>
        </w:rPr>
      </w:pPr>
      <w:r w:rsidRPr="001403EF">
        <w:rPr>
          <w:sz w:val="22"/>
          <w:szCs w:val="22"/>
        </w:rPr>
        <w:t>Dimensions of HRA examined (e.g., data quality, analytical capability, technology, managerial support)</w:t>
      </w:r>
    </w:p>
    <w:p w:rsidR="001403EF" w:rsidRPr="001403EF" w:rsidRDefault="001403EF" w:rsidP="00F93938">
      <w:pPr>
        <w:pStyle w:val="NormalWeb"/>
        <w:numPr>
          <w:ilvl w:val="0"/>
          <w:numId w:val="27"/>
        </w:numPr>
        <w:tabs>
          <w:tab w:val="clear" w:pos="720"/>
          <w:tab w:val="num" w:pos="270"/>
        </w:tabs>
        <w:spacing w:before="0" w:beforeAutospacing="0" w:after="0" w:afterAutospacing="0"/>
        <w:ind w:left="180" w:hanging="180"/>
        <w:jc w:val="both"/>
        <w:rPr>
          <w:sz w:val="22"/>
          <w:szCs w:val="22"/>
        </w:rPr>
      </w:pPr>
      <w:r w:rsidRPr="001403EF">
        <w:rPr>
          <w:sz w:val="22"/>
          <w:szCs w:val="22"/>
        </w:rPr>
        <w:t>Implications for strategic HR decision-making</w:t>
      </w:r>
    </w:p>
    <w:p w:rsidR="001403EF" w:rsidRPr="001403EF" w:rsidRDefault="001403EF" w:rsidP="00F93938">
      <w:pPr>
        <w:pStyle w:val="NormalWeb"/>
        <w:spacing w:before="0" w:beforeAutospacing="0" w:after="0" w:afterAutospacing="0"/>
        <w:ind w:firstLine="360"/>
        <w:jc w:val="both"/>
        <w:rPr>
          <w:sz w:val="22"/>
          <w:szCs w:val="22"/>
        </w:rPr>
      </w:pPr>
      <w:r w:rsidRPr="001403EF">
        <w:rPr>
          <w:sz w:val="22"/>
          <w:szCs w:val="22"/>
        </w:rPr>
        <w:t xml:space="preserve">The extracted data were analyzed using a </w:t>
      </w:r>
      <w:r w:rsidRPr="00F93938">
        <w:rPr>
          <w:rStyle w:val="Strong"/>
          <w:b w:val="0"/>
          <w:sz w:val="22"/>
          <w:szCs w:val="22"/>
        </w:rPr>
        <w:t>thematic analysis</w:t>
      </w:r>
      <w:r w:rsidRPr="001403EF">
        <w:rPr>
          <w:sz w:val="22"/>
          <w:szCs w:val="22"/>
        </w:rPr>
        <w:t xml:space="preserve"> approach. This method allows the identification of recurring patterns, concepts, and relationships across studies (Braun &amp; Clarke, 2006). Themes were developed iteratively by grouping similar findings and constructs, enabling the synthesis of dominant research streams and emerging issues in the literature.</w:t>
      </w:r>
    </w:p>
    <w:p w:rsidR="00F93938" w:rsidRDefault="001403EF" w:rsidP="00F93938">
      <w:pPr>
        <w:pStyle w:val="Heading3"/>
        <w:numPr>
          <w:ilvl w:val="0"/>
          <w:numId w:val="0"/>
        </w:numPr>
        <w:spacing w:after="0"/>
        <w:ind w:left="720" w:hanging="720"/>
        <w:jc w:val="both"/>
        <w:rPr>
          <w:rStyle w:val="Strong"/>
          <w:rFonts w:cs="Times New Roman"/>
          <w:bCs/>
          <w:sz w:val="22"/>
          <w:szCs w:val="22"/>
        </w:rPr>
      </w:pPr>
      <w:r w:rsidRPr="00F93938">
        <w:rPr>
          <w:rStyle w:val="Strong"/>
          <w:rFonts w:cs="Times New Roman"/>
          <w:bCs/>
          <w:sz w:val="22"/>
          <w:szCs w:val="22"/>
        </w:rPr>
        <w:t>Reliability and Validity</w:t>
      </w:r>
    </w:p>
    <w:p w:rsidR="001403EF" w:rsidRPr="001403EF" w:rsidRDefault="001403EF" w:rsidP="00F93938">
      <w:pPr>
        <w:pStyle w:val="Heading3"/>
        <w:numPr>
          <w:ilvl w:val="0"/>
          <w:numId w:val="0"/>
        </w:numPr>
        <w:spacing w:after="0"/>
        <w:ind w:firstLine="540"/>
        <w:jc w:val="both"/>
        <w:rPr>
          <w:rFonts w:cs="Times New Roman"/>
          <w:sz w:val="22"/>
          <w:szCs w:val="22"/>
        </w:rPr>
      </w:pPr>
      <w:r w:rsidRPr="001403EF">
        <w:rPr>
          <w:rFonts w:cs="Times New Roman"/>
          <w:sz w:val="22"/>
          <w:szCs w:val="22"/>
        </w:rPr>
        <w:t>To enhance the reliability of the review process, the selection and coding procedures were conducted systematically based on predefined criteria. The use of PRISMA guidelines and transparent reporting strengthens the validity and reproducibility of the review. In addition, cross-checking of extracted data was performed to reduce the risk of misinterpretation and ensure consistency in thematic classification.</w:t>
      </w:r>
    </w:p>
    <w:p w:rsidR="00F93938" w:rsidRDefault="001403EF" w:rsidP="00F93938">
      <w:pPr>
        <w:pStyle w:val="Heading3"/>
        <w:numPr>
          <w:ilvl w:val="0"/>
          <w:numId w:val="0"/>
        </w:numPr>
        <w:spacing w:after="0"/>
        <w:ind w:left="720" w:hanging="720"/>
        <w:jc w:val="both"/>
        <w:rPr>
          <w:rStyle w:val="Strong"/>
          <w:rFonts w:cs="Times New Roman"/>
          <w:bCs/>
          <w:sz w:val="22"/>
          <w:szCs w:val="22"/>
        </w:rPr>
      </w:pPr>
      <w:r w:rsidRPr="00F93938">
        <w:rPr>
          <w:rStyle w:val="Strong"/>
          <w:rFonts w:cs="Times New Roman"/>
          <w:bCs/>
          <w:sz w:val="22"/>
          <w:szCs w:val="22"/>
        </w:rPr>
        <w:t>Ethical Considerations</w:t>
      </w:r>
    </w:p>
    <w:p w:rsidR="001403EF" w:rsidRPr="001403EF" w:rsidRDefault="001403EF" w:rsidP="00F93938">
      <w:pPr>
        <w:pStyle w:val="Heading3"/>
        <w:numPr>
          <w:ilvl w:val="0"/>
          <w:numId w:val="0"/>
        </w:numPr>
        <w:spacing w:after="0"/>
        <w:ind w:firstLine="630"/>
        <w:jc w:val="both"/>
        <w:rPr>
          <w:rFonts w:cs="Times New Roman"/>
          <w:sz w:val="22"/>
          <w:szCs w:val="22"/>
        </w:rPr>
      </w:pPr>
      <w:r w:rsidRPr="001403EF">
        <w:rPr>
          <w:rFonts w:cs="Times New Roman"/>
          <w:sz w:val="22"/>
          <w:szCs w:val="22"/>
        </w:rPr>
        <w:t>As this study relies exclusively on secondary data from published literature, no direct involvement of human participants was required. Nevertheless, ethical standards were observed by properly acknowledging original sources and avoiding misrepresentation of prior research findings.</w:t>
      </w:r>
    </w:p>
    <w:p w:rsidR="00F65D7F" w:rsidRPr="00F17E31" w:rsidRDefault="00F65D7F" w:rsidP="00341363">
      <w:pPr>
        <w:pStyle w:val="8BodyText"/>
        <w:rPr>
          <w:sz w:val="22"/>
          <w:szCs w:val="22"/>
          <w:lang w:val="en-ID"/>
        </w:rPr>
      </w:pPr>
    </w:p>
    <w:p w:rsidR="00390B26" w:rsidRPr="00341363" w:rsidRDefault="00390B26" w:rsidP="00390B26">
      <w:pPr>
        <w:pStyle w:val="7Chapter"/>
        <w:numPr>
          <w:ilvl w:val="0"/>
          <w:numId w:val="19"/>
        </w:numPr>
        <w:spacing w:before="0" w:after="0"/>
        <w:ind w:left="142" w:hanging="284"/>
        <w:jc w:val="both"/>
        <w:rPr>
          <w:rFonts w:asciiTheme="majorBidi" w:hAnsiTheme="majorBidi" w:cstheme="majorBidi"/>
        </w:rPr>
      </w:pPr>
      <w:r w:rsidRPr="00341363">
        <w:rPr>
          <w:rFonts w:asciiTheme="majorBidi" w:hAnsiTheme="majorBidi" w:cstheme="majorBidi"/>
        </w:rPr>
        <w:lastRenderedPageBreak/>
        <w:t>Results and Discussion</w:t>
      </w:r>
    </w:p>
    <w:p w:rsidR="00341363" w:rsidRPr="00341363" w:rsidRDefault="00F3030E" w:rsidP="00341363">
      <w:pPr>
        <w:pStyle w:val="7Chapter"/>
        <w:spacing w:before="0" w:after="0"/>
        <w:ind w:left="142"/>
        <w:jc w:val="both"/>
        <w:rPr>
          <w:rFonts w:asciiTheme="majorBidi" w:hAnsiTheme="majorBidi" w:cstheme="majorBidi"/>
          <w:caps w:val="0"/>
        </w:rPr>
      </w:pPr>
      <w:r w:rsidRPr="00341363">
        <w:rPr>
          <w:rFonts w:asciiTheme="majorBidi" w:hAnsiTheme="majorBidi" w:cstheme="majorBidi"/>
          <w:caps w:val="0"/>
        </w:rPr>
        <w:t xml:space="preserve">Results </w:t>
      </w:r>
    </w:p>
    <w:p w:rsidR="00F93938" w:rsidRDefault="00F93938" w:rsidP="00F93938">
      <w:pPr>
        <w:pStyle w:val="NormalWeb"/>
        <w:spacing w:before="0" w:beforeAutospacing="0" w:after="0" w:afterAutospacing="0"/>
        <w:ind w:firstLine="720"/>
        <w:jc w:val="both"/>
      </w:pPr>
      <w:r w:rsidRPr="00E141D2">
        <w:rPr>
          <w:sz w:val="22"/>
          <w:szCs w:val="22"/>
        </w:rPr>
        <w:t>Based on the systematic review of the selected articles, several dominant themes emerge regarding the role of Human Resource Analytics (HRA) in strategic human resource decision-making. The findings are organized into four main thematic areas: (1) key application areas of HRA, (2) core dimensions of HRA capability, (3) mechanisms linking HRA to strategic decisions, and (4) challenges and limitations in HRA implementation.</w:t>
      </w:r>
    </w:p>
    <w:p w:rsidR="00E141D2" w:rsidRPr="00E141D2" w:rsidRDefault="00F93938" w:rsidP="00E141D2">
      <w:pPr>
        <w:pStyle w:val="Heading3"/>
        <w:numPr>
          <w:ilvl w:val="0"/>
          <w:numId w:val="0"/>
        </w:numPr>
        <w:spacing w:after="0"/>
        <w:ind w:left="720" w:hanging="720"/>
        <w:rPr>
          <w:rStyle w:val="Strong"/>
          <w:bCs/>
          <w:sz w:val="22"/>
          <w:szCs w:val="22"/>
        </w:rPr>
      </w:pPr>
      <w:r w:rsidRPr="00E141D2">
        <w:rPr>
          <w:rStyle w:val="Strong"/>
          <w:bCs/>
          <w:sz w:val="22"/>
          <w:szCs w:val="22"/>
        </w:rPr>
        <w:t>Key Application Areas of Human Resource Analytics</w:t>
      </w:r>
    </w:p>
    <w:p w:rsidR="00F93938" w:rsidRPr="00E141D2" w:rsidRDefault="00F93938" w:rsidP="00E141D2">
      <w:pPr>
        <w:pStyle w:val="Heading3"/>
        <w:numPr>
          <w:ilvl w:val="0"/>
          <w:numId w:val="0"/>
        </w:numPr>
        <w:spacing w:after="0"/>
        <w:ind w:firstLine="720"/>
        <w:jc w:val="both"/>
        <w:rPr>
          <w:sz w:val="22"/>
          <w:szCs w:val="22"/>
        </w:rPr>
      </w:pPr>
      <w:r w:rsidRPr="00E141D2">
        <w:rPr>
          <w:sz w:val="22"/>
          <w:szCs w:val="22"/>
        </w:rPr>
        <w:t>The reviewed studies indicate that Human Resource Analytics is most frequently applied in strategic HR functions such as workforce planning, talent acquisition, performance management, and employee retention. In workforce planning, HRA enables organizations to forecast labor demand and identify skill gaps using predictive models. In recruitment and selection, analytics-based tools support data-driven candidate screening and reduce bias in hiring decisions. Moreover, performance management systems increasingly rely on analytics to generate objective performance evaluations and inform reward and promotion decisions. Several studies also highlight the role of HRA in predicting employee turnover and identifying key drivers of engagement and satisfaction, thereby supporting strategic retention policies.</w:t>
      </w:r>
    </w:p>
    <w:p w:rsidR="00E141D2" w:rsidRPr="00E141D2" w:rsidRDefault="00F93938" w:rsidP="00E141D2">
      <w:pPr>
        <w:pStyle w:val="Heading3"/>
        <w:numPr>
          <w:ilvl w:val="0"/>
          <w:numId w:val="0"/>
        </w:numPr>
        <w:spacing w:after="0"/>
        <w:rPr>
          <w:rStyle w:val="Strong"/>
          <w:bCs/>
          <w:sz w:val="22"/>
          <w:szCs w:val="22"/>
        </w:rPr>
      </w:pPr>
      <w:r w:rsidRPr="00E141D2">
        <w:rPr>
          <w:rStyle w:val="Strong"/>
          <w:bCs/>
          <w:sz w:val="22"/>
          <w:szCs w:val="22"/>
        </w:rPr>
        <w:t>Core Dimensions of Human Resource Analytics Capability</w:t>
      </w:r>
    </w:p>
    <w:p w:rsidR="00F93938" w:rsidRPr="00E141D2" w:rsidRDefault="00F93938" w:rsidP="00E141D2">
      <w:pPr>
        <w:pStyle w:val="Heading3"/>
        <w:numPr>
          <w:ilvl w:val="0"/>
          <w:numId w:val="0"/>
        </w:numPr>
        <w:spacing w:after="0"/>
        <w:ind w:firstLine="720"/>
        <w:jc w:val="both"/>
        <w:rPr>
          <w:sz w:val="22"/>
          <w:szCs w:val="22"/>
        </w:rPr>
      </w:pPr>
      <w:r w:rsidRPr="00E141D2">
        <w:rPr>
          <w:sz w:val="22"/>
          <w:szCs w:val="22"/>
        </w:rPr>
        <w:t>The literature consistently identifies several key dimensions that determine the effectiveness of HRA. These include data quality, analytical capability, technological infrastructure, and managerial support. High-quality and integrated HR data are considered a prerequisite for meaningful analysis. Analytical capability refers to the skills and competencies of HR professionals in using statistical tools and interpreting analytical outputs. Technological infrastructure, such as HR information systems and analytics platforms, facilitates data integration and real-time reporting. In addition, top management support and leadership commitment are found to be crucial in embedding analytics into strategic decision-making processes.</w:t>
      </w:r>
    </w:p>
    <w:p w:rsidR="00E141D2" w:rsidRPr="00E141D2" w:rsidRDefault="00F93938" w:rsidP="00E141D2">
      <w:pPr>
        <w:pStyle w:val="Heading3"/>
        <w:numPr>
          <w:ilvl w:val="0"/>
          <w:numId w:val="0"/>
        </w:numPr>
        <w:spacing w:after="0"/>
        <w:ind w:left="720" w:hanging="720"/>
        <w:jc w:val="both"/>
        <w:rPr>
          <w:rStyle w:val="Strong"/>
          <w:bCs/>
          <w:sz w:val="22"/>
          <w:szCs w:val="22"/>
        </w:rPr>
      </w:pPr>
      <w:r w:rsidRPr="00E141D2">
        <w:rPr>
          <w:rStyle w:val="Strong"/>
          <w:bCs/>
          <w:sz w:val="22"/>
          <w:szCs w:val="22"/>
        </w:rPr>
        <w:t>Mechanisms Linking HRA to Strategic HR Decision-Making</w:t>
      </w:r>
    </w:p>
    <w:p w:rsidR="00F93938" w:rsidRPr="00E141D2" w:rsidRDefault="00F93938" w:rsidP="00E141D2">
      <w:pPr>
        <w:pStyle w:val="Heading3"/>
        <w:numPr>
          <w:ilvl w:val="0"/>
          <w:numId w:val="0"/>
        </w:numPr>
        <w:spacing w:after="0"/>
        <w:ind w:firstLine="720"/>
        <w:jc w:val="both"/>
        <w:rPr>
          <w:sz w:val="22"/>
          <w:szCs w:val="22"/>
        </w:rPr>
      </w:pPr>
      <w:r w:rsidRPr="00E141D2">
        <w:rPr>
          <w:sz w:val="22"/>
          <w:szCs w:val="22"/>
        </w:rPr>
        <w:t>The findings suggest that the relationship between HRA and strategic HR decision-making is often mediated by organizational readiness and data-driven culture. Organizations with strong analytical orientation and openness to evidence-based management are more likely to translate analytical insights into strategic actions. HRA supports strategic decisions by improving the accuracy, consistency, and timeliness of HR-related information. Furthermore, analytics enables scenario analysis and predictive modeling, which help decision-makers evaluate alternative HR strategies and assess their potential impact on organizational outcomes.</w:t>
      </w:r>
    </w:p>
    <w:p w:rsidR="00E141D2" w:rsidRDefault="00F93938" w:rsidP="00E141D2">
      <w:pPr>
        <w:pStyle w:val="Heading3"/>
        <w:numPr>
          <w:ilvl w:val="0"/>
          <w:numId w:val="0"/>
        </w:numPr>
        <w:spacing w:after="0"/>
        <w:ind w:left="720" w:hanging="720"/>
        <w:rPr>
          <w:rStyle w:val="Strong"/>
          <w:bCs/>
          <w:sz w:val="22"/>
          <w:szCs w:val="22"/>
        </w:rPr>
      </w:pPr>
      <w:r w:rsidRPr="00E141D2">
        <w:rPr>
          <w:rStyle w:val="Strong"/>
          <w:b w:val="0"/>
          <w:bCs/>
          <w:sz w:val="22"/>
          <w:szCs w:val="22"/>
        </w:rPr>
        <w:t xml:space="preserve"> </w:t>
      </w:r>
      <w:r w:rsidRPr="00E141D2">
        <w:rPr>
          <w:rStyle w:val="Strong"/>
          <w:bCs/>
          <w:sz w:val="22"/>
          <w:szCs w:val="22"/>
        </w:rPr>
        <w:t>Challenges and Limitations of HRA Implementation</w:t>
      </w:r>
    </w:p>
    <w:p w:rsidR="00F93938" w:rsidRPr="00E141D2" w:rsidRDefault="00F93938" w:rsidP="00E141D2">
      <w:pPr>
        <w:pStyle w:val="Heading3"/>
        <w:numPr>
          <w:ilvl w:val="0"/>
          <w:numId w:val="0"/>
        </w:numPr>
        <w:spacing w:after="0"/>
        <w:ind w:firstLine="720"/>
        <w:jc w:val="both"/>
        <w:rPr>
          <w:sz w:val="22"/>
          <w:szCs w:val="22"/>
        </w:rPr>
      </w:pPr>
      <w:r w:rsidRPr="00E141D2">
        <w:rPr>
          <w:sz w:val="22"/>
          <w:szCs w:val="22"/>
        </w:rPr>
        <w:t>Despite its potential benefits, the literature reveals several persistent challenges in the implementation of HRA. A major limitation concerns the lack of analytical skills among HR practitioners, which constrains the effective use of advanced analytics techniques. Data-related issues, such as fragmented databases, poor data quality, and limited interoperability between systems, also hinder analytical efforts. Ethical and legal concerns, particularly regarding employee data privacy and algorithmic bias, are increasingly emphasized in recent studies. Additionally, resistance to change and low trust in data-driven approaches remain significant organizational barriers to the strategic use of HRA.</w:t>
      </w:r>
    </w:p>
    <w:p w:rsidR="00F93938" w:rsidRPr="00E141D2" w:rsidRDefault="00F93938" w:rsidP="00E141D2">
      <w:pPr>
        <w:pStyle w:val="Heading3"/>
        <w:numPr>
          <w:ilvl w:val="0"/>
          <w:numId w:val="0"/>
        </w:numPr>
        <w:spacing w:after="0"/>
        <w:ind w:left="720" w:hanging="720"/>
        <w:rPr>
          <w:sz w:val="22"/>
          <w:szCs w:val="22"/>
        </w:rPr>
      </w:pPr>
      <w:r w:rsidRPr="00E141D2">
        <w:rPr>
          <w:rStyle w:val="Strong"/>
          <w:bCs/>
          <w:sz w:val="22"/>
          <w:szCs w:val="22"/>
        </w:rPr>
        <w:t>Research Trends and Methodological Characteristics</w:t>
      </w:r>
    </w:p>
    <w:p w:rsidR="00F93938" w:rsidRPr="00E141D2" w:rsidRDefault="00F93938" w:rsidP="00E141D2">
      <w:pPr>
        <w:pStyle w:val="NormalWeb"/>
        <w:spacing w:before="0" w:beforeAutospacing="0" w:after="0" w:afterAutospacing="0"/>
        <w:ind w:firstLine="720"/>
        <w:jc w:val="both"/>
        <w:rPr>
          <w:sz w:val="22"/>
          <w:szCs w:val="22"/>
        </w:rPr>
      </w:pPr>
      <w:r w:rsidRPr="00E141D2">
        <w:rPr>
          <w:sz w:val="22"/>
          <w:szCs w:val="22"/>
        </w:rPr>
        <w:t xml:space="preserve">In terms of research design, most empirical studies employ quantitative approaches, particularly survey-based methods and regression analysis, to examine the impact of HRA on HR outcomes and organizational performance. Qualitative studies, including case studies and interviews, are less prevalent but provide deeper insights into organizational processes and contextual factors. The literature shows a growing trend toward integrating HRA with artificial intelligence and machine learning techniques, reflecting the increasing sophistication of analytics </w:t>
      </w:r>
      <w:r w:rsidRPr="00E141D2">
        <w:rPr>
          <w:sz w:val="22"/>
          <w:szCs w:val="22"/>
        </w:rPr>
        <w:lastRenderedPageBreak/>
        <w:t>applications in HRM. However, relatively few studies adopt longitudinal designs, limiting the understanding of long-term effects of HRA on strategic decision-making.</w:t>
      </w:r>
    </w:p>
    <w:p w:rsidR="00E83E50" w:rsidRPr="00BE2446" w:rsidRDefault="00F3030E" w:rsidP="00BE2446">
      <w:pPr>
        <w:spacing w:before="0" w:line="240" w:lineRule="auto"/>
        <w:ind w:left="0"/>
        <w:rPr>
          <w:rFonts w:ascii="Times New Roman" w:eastAsia="Times New Roman" w:hAnsi="Times New Roman" w:cs="Times New Roman"/>
          <w:b/>
          <w:bCs/>
        </w:rPr>
      </w:pPr>
      <w:r w:rsidRPr="00BE2446">
        <w:rPr>
          <w:rFonts w:ascii="Times New Roman" w:eastAsia="Times New Roman" w:hAnsi="Times New Roman" w:cs="Times New Roman"/>
          <w:b/>
          <w:bCs/>
        </w:rPr>
        <w:t>Discussion</w:t>
      </w:r>
    </w:p>
    <w:p w:rsidR="00E141D2" w:rsidRPr="00E141D2" w:rsidRDefault="00E141D2" w:rsidP="00E141D2">
      <w:pPr>
        <w:pStyle w:val="NormalWeb"/>
        <w:spacing w:before="0" w:beforeAutospacing="0" w:after="0" w:afterAutospacing="0"/>
        <w:jc w:val="both"/>
        <w:rPr>
          <w:sz w:val="22"/>
          <w:szCs w:val="22"/>
        </w:rPr>
      </w:pPr>
      <w:r w:rsidRPr="00E141D2">
        <w:rPr>
          <w:sz w:val="22"/>
          <w:szCs w:val="22"/>
        </w:rPr>
        <w:t xml:space="preserve">This study provides a systematic synthesis of the literature on Human Resource Analytics (HRA) and its role in strategic human resource decision-making. The findings confirm that HRA has shifted HRM from an intuition-based function toward an evidence-based and strategically oriented practice. This transformation aligns with the core principles of </w:t>
      </w:r>
      <w:r w:rsidRPr="00E141D2">
        <w:rPr>
          <w:rStyle w:val="Strong"/>
          <w:b w:val="0"/>
          <w:sz w:val="22"/>
          <w:szCs w:val="22"/>
        </w:rPr>
        <w:t>Strategic Human Resource</w:t>
      </w:r>
      <w:r w:rsidRPr="00E141D2">
        <w:rPr>
          <w:rStyle w:val="Strong"/>
          <w:sz w:val="22"/>
          <w:szCs w:val="22"/>
        </w:rPr>
        <w:t xml:space="preserve"> </w:t>
      </w:r>
      <w:r w:rsidRPr="00E141D2">
        <w:rPr>
          <w:rStyle w:val="Strong"/>
          <w:b w:val="0"/>
          <w:sz w:val="22"/>
          <w:szCs w:val="22"/>
        </w:rPr>
        <w:t>Management (SHRM)</w:t>
      </w:r>
      <w:r w:rsidRPr="00E141D2">
        <w:rPr>
          <w:sz w:val="22"/>
          <w:szCs w:val="22"/>
        </w:rPr>
        <w:t>, which emphasize the integration of HR practices with organizational strategy to achieve sustainable competitive advantage (Wright &amp; McMahan, 1992; Becker &amp; Huselid, 1998).</w:t>
      </w:r>
      <w:r>
        <w:rPr>
          <w:sz w:val="22"/>
          <w:szCs w:val="22"/>
        </w:rPr>
        <w:t xml:space="preserve"> </w:t>
      </w:r>
      <w:r w:rsidRPr="00E141D2">
        <w:rPr>
          <w:sz w:val="22"/>
          <w:szCs w:val="22"/>
        </w:rPr>
        <w:t xml:space="preserve">From a theoretical perspective, the results support the </w:t>
      </w:r>
      <w:r w:rsidRPr="00E141D2">
        <w:rPr>
          <w:rStyle w:val="Strong"/>
          <w:b w:val="0"/>
          <w:sz w:val="22"/>
          <w:szCs w:val="22"/>
        </w:rPr>
        <w:t>Resource-Based View</w:t>
      </w:r>
      <w:r w:rsidRPr="00E141D2">
        <w:rPr>
          <w:rStyle w:val="Strong"/>
          <w:sz w:val="22"/>
          <w:szCs w:val="22"/>
        </w:rPr>
        <w:t xml:space="preserve"> </w:t>
      </w:r>
      <w:r w:rsidRPr="00E141D2">
        <w:rPr>
          <w:rStyle w:val="Strong"/>
          <w:b w:val="0"/>
          <w:sz w:val="22"/>
          <w:szCs w:val="22"/>
        </w:rPr>
        <w:t>(RBV)</w:t>
      </w:r>
      <w:r w:rsidRPr="00E141D2">
        <w:rPr>
          <w:sz w:val="22"/>
          <w:szCs w:val="22"/>
        </w:rPr>
        <w:t>, which posits that organizational capabilities that are valuable, rare, and difficult to imitate can serve as sources of competitive advantage (Barney, 1991). Human Resource Analytics can be conceptualized as a strategic capability that enhances the organization’s ability to manage human capital through informed and predictive decision-making. By improving workforce planning, talent acquisition, and retention strategies, HRA strengthens the strategic value of human resources as an intangible asset.</w:t>
      </w:r>
    </w:p>
    <w:p w:rsidR="00E141D2" w:rsidRPr="00E141D2" w:rsidRDefault="00E141D2" w:rsidP="00E141D2">
      <w:pPr>
        <w:pStyle w:val="NormalWeb"/>
        <w:spacing w:before="0" w:beforeAutospacing="0" w:after="0" w:afterAutospacing="0"/>
        <w:ind w:firstLine="720"/>
        <w:jc w:val="both"/>
        <w:rPr>
          <w:sz w:val="22"/>
          <w:szCs w:val="22"/>
        </w:rPr>
      </w:pPr>
      <w:r w:rsidRPr="00E141D2">
        <w:rPr>
          <w:sz w:val="22"/>
          <w:szCs w:val="22"/>
        </w:rPr>
        <w:t xml:space="preserve">In addition, the findings are consistent with </w:t>
      </w:r>
      <w:r w:rsidRPr="00E141D2">
        <w:rPr>
          <w:rStyle w:val="Strong"/>
          <w:b w:val="0"/>
          <w:sz w:val="22"/>
          <w:szCs w:val="22"/>
        </w:rPr>
        <w:t>Dynamic Capability Theory</w:t>
      </w:r>
      <w:r w:rsidRPr="00E141D2">
        <w:rPr>
          <w:sz w:val="22"/>
          <w:szCs w:val="22"/>
        </w:rPr>
        <w:t xml:space="preserve"> (Teece, 2007), which highlights the importance of sensing, seizing, and transforming organizational resources in response to environmental change. HRA enables organizations to sense workforce trends through data monitoring, seize strategic opportunities by supporting scenario analysis and forecasting, and transform HR practices through data-driven redesign of HR policies. This indicates that HRA not only supports operational efficiency but also facilitates strategic adaptation in volatile and uncertain business environments.</w:t>
      </w:r>
    </w:p>
    <w:p w:rsidR="00E141D2" w:rsidRPr="00E141D2" w:rsidRDefault="00E141D2" w:rsidP="00E141D2">
      <w:pPr>
        <w:pStyle w:val="NormalWeb"/>
        <w:spacing w:before="0" w:beforeAutospacing="0" w:after="0" w:afterAutospacing="0"/>
        <w:ind w:firstLine="720"/>
        <w:jc w:val="both"/>
        <w:rPr>
          <w:sz w:val="22"/>
          <w:szCs w:val="22"/>
        </w:rPr>
      </w:pPr>
      <w:r w:rsidRPr="00E141D2">
        <w:rPr>
          <w:sz w:val="22"/>
          <w:szCs w:val="22"/>
        </w:rPr>
        <w:t>The review also reveals that the effectiveness of HRA depends on several enabling conditions, particularly data quality, analytical skills, technological infrastructure, and managerial support. These results corroborate previous studies suggesting that analytics tools alone are insufficient unless supported by human and organizational capabilities (Marler &amp; Boudreau, 2017; Angrave et al., 2016). Moreover, the mediating role of organizational readiness and data-driven culture highlights the importance of behavioral and cultural factors in translating analytical insights into strategic decisions.</w:t>
      </w:r>
    </w:p>
    <w:p w:rsidR="00E141D2" w:rsidRPr="00E141D2" w:rsidRDefault="00E141D2" w:rsidP="00E141D2">
      <w:pPr>
        <w:pStyle w:val="NormalWeb"/>
        <w:spacing w:before="0" w:beforeAutospacing="0" w:after="0" w:afterAutospacing="0"/>
        <w:ind w:firstLine="720"/>
        <w:jc w:val="both"/>
        <w:rPr>
          <w:sz w:val="22"/>
          <w:szCs w:val="22"/>
        </w:rPr>
      </w:pPr>
      <w:r w:rsidRPr="00E141D2">
        <w:rPr>
          <w:sz w:val="22"/>
          <w:szCs w:val="22"/>
        </w:rPr>
        <w:t>Despite these benefits, the literature consistently identifies barriers to HRA implementation, including limited analytical competence among HR professionals, fragmented data systems, and ethical concerns related to employee privacy and algorithmic bias. These challenges suggest that the strategic potential of HRA remains underutilized in many organizations. The dominance of cross-sectional quantitative studies further limits causal inference, indicating a need for longitudinal and mixed-method research designs to better understand the long-term strategic impact of HRA.</w:t>
      </w:r>
    </w:p>
    <w:p w:rsidR="00E141D2" w:rsidRDefault="00E141D2" w:rsidP="00E141D2">
      <w:pPr>
        <w:pStyle w:val="NormalWeb"/>
        <w:spacing w:before="0" w:beforeAutospacing="0"/>
        <w:ind w:firstLine="720"/>
        <w:jc w:val="both"/>
        <w:rPr>
          <w:sz w:val="22"/>
          <w:szCs w:val="22"/>
        </w:rPr>
      </w:pPr>
      <w:r w:rsidRPr="00E141D2">
        <w:rPr>
          <w:sz w:val="22"/>
          <w:szCs w:val="22"/>
        </w:rPr>
        <w:t>Overall, this review extends prior research by integrating fragmented findings into a coherent framework that explains how Human Resource Analytics contributes to strategic HR decision-making through specific mechanisms and enabling conditions. It also highlights important research gaps related to contextual diversity, governance frameworks, and ethical dimensions, which deserve greater attention in future studies.</w:t>
      </w:r>
    </w:p>
    <w:p w:rsidR="00F063B6" w:rsidRPr="00F063B6" w:rsidRDefault="00F063B6" w:rsidP="00F063B6">
      <w:pPr>
        <w:pStyle w:val="NormalWeb"/>
        <w:spacing w:before="0" w:beforeAutospacing="0" w:after="0" w:afterAutospacing="0"/>
        <w:ind w:firstLine="720"/>
        <w:jc w:val="center"/>
        <w:rPr>
          <w:sz w:val="22"/>
          <w:szCs w:val="22"/>
        </w:rPr>
      </w:pPr>
      <w:r w:rsidRPr="00F063B6">
        <w:rPr>
          <w:sz w:val="22"/>
          <w:szCs w:val="22"/>
        </w:rPr>
        <w:t>Table 1. Summary of Main Themes and Recent Empirical Evidence on Human Resource Analytics</w:t>
      </w:r>
    </w:p>
    <w:tbl>
      <w:tblPr>
        <w:tblStyle w:val="TableGrid"/>
        <w:tblW w:w="0" w:type="auto"/>
        <w:tblInd w:w="-252" w:type="dxa"/>
        <w:tblLook w:val="04A0"/>
      </w:tblPr>
      <w:tblGrid>
        <w:gridCol w:w="2970"/>
        <w:gridCol w:w="3284"/>
        <w:gridCol w:w="3002"/>
      </w:tblGrid>
      <w:tr w:rsidR="00F063B6" w:rsidRPr="00F063B6" w:rsidTr="00F063B6">
        <w:tc>
          <w:tcPr>
            <w:tcW w:w="2970" w:type="dxa"/>
            <w:vAlign w:val="center"/>
          </w:tcPr>
          <w:p w:rsidR="00F063B6" w:rsidRPr="00F063B6" w:rsidRDefault="00F063B6" w:rsidP="00F063B6">
            <w:pPr>
              <w:spacing w:before="0" w:line="240" w:lineRule="auto"/>
              <w:jc w:val="center"/>
              <w:rPr>
                <w:rFonts w:ascii="Times New Roman" w:hAnsi="Times New Roman" w:cs="Times New Roman"/>
                <w:b/>
                <w:bCs/>
                <w:sz w:val="24"/>
                <w:szCs w:val="24"/>
              </w:rPr>
            </w:pPr>
            <w:r w:rsidRPr="00F063B6">
              <w:rPr>
                <w:rFonts w:ascii="Times New Roman" w:hAnsi="Times New Roman" w:cs="Times New Roman"/>
                <w:b/>
                <w:bCs/>
              </w:rPr>
              <w:t>Theme</w:t>
            </w:r>
          </w:p>
        </w:tc>
        <w:tc>
          <w:tcPr>
            <w:tcW w:w="3284" w:type="dxa"/>
            <w:vAlign w:val="center"/>
          </w:tcPr>
          <w:p w:rsidR="00F063B6" w:rsidRPr="00F063B6" w:rsidRDefault="00F063B6" w:rsidP="00F063B6">
            <w:pPr>
              <w:spacing w:before="0" w:line="240" w:lineRule="auto"/>
              <w:jc w:val="center"/>
              <w:rPr>
                <w:rFonts w:ascii="Times New Roman" w:hAnsi="Times New Roman" w:cs="Times New Roman"/>
                <w:b/>
                <w:bCs/>
                <w:sz w:val="24"/>
                <w:szCs w:val="24"/>
              </w:rPr>
            </w:pPr>
            <w:r w:rsidRPr="00F063B6">
              <w:rPr>
                <w:rFonts w:ascii="Times New Roman" w:hAnsi="Times New Roman" w:cs="Times New Roman"/>
                <w:b/>
                <w:bCs/>
              </w:rPr>
              <w:t>Description</w:t>
            </w:r>
          </w:p>
        </w:tc>
        <w:tc>
          <w:tcPr>
            <w:tcW w:w="3002" w:type="dxa"/>
            <w:vAlign w:val="center"/>
          </w:tcPr>
          <w:p w:rsidR="00F063B6" w:rsidRPr="00F063B6" w:rsidRDefault="00F063B6" w:rsidP="00F063B6">
            <w:pPr>
              <w:spacing w:before="0" w:line="240" w:lineRule="auto"/>
              <w:ind w:hanging="618"/>
              <w:jc w:val="center"/>
              <w:rPr>
                <w:rFonts w:ascii="Times New Roman" w:hAnsi="Times New Roman" w:cs="Times New Roman"/>
                <w:b/>
                <w:bCs/>
                <w:sz w:val="24"/>
                <w:szCs w:val="24"/>
              </w:rPr>
            </w:pPr>
            <w:r w:rsidRPr="00F063B6">
              <w:rPr>
                <w:rFonts w:ascii="Times New Roman" w:hAnsi="Times New Roman" w:cs="Times New Roman"/>
                <w:b/>
                <w:bCs/>
              </w:rPr>
              <w:t>Latest Supporting Studies</w:t>
            </w:r>
          </w:p>
        </w:tc>
      </w:tr>
      <w:tr w:rsidR="00F063B6" w:rsidRPr="00F063B6" w:rsidTr="00F063B6">
        <w:tc>
          <w:tcPr>
            <w:tcW w:w="2970" w:type="dxa"/>
            <w:vAlign w:val="center"/>
          </w:tcPr>
          <w:p w:rsidR="00F063B6" w:rsidRPr="00F063B6" w:rsidRDefault="00F063B6" w:rsidP="00F063B6">
            <w:pPr>
              <w:spacing w:before="0" w:line="240" w:lineRule="auto"/>
              <w:rPr>
                <w:rFonts w:ascii="Times New Roman" w:hAnsi="Times New Roman" w:cs="Times New Roman"/>
                <w:b/>
                <w:sz w:val="24"/>
                <w:szCs w:val="24"/>
              </w:rPr>
            </w:pPr>
            <w:r w:rsidRPr="00F063B6">
              <w:rPr>
                <w:rStyle w:val="Strong"/>
                <w:rFonts w:ascii="Times New Roman" w:hAnsi="Times New Roman" w:cs="Times New Roman"/>
                <w:b w:val="0"/>
              </w:rPr>
              <w:t>Strategic Value of HRA</w:t>
            </w:r>
          </w:p>
        </w:tc>
        <w:tc>
          <w:tcPr>
            <w:tcW w:w="3284" w:type="dxa"/>
            <w:vAlign w:val="center"/>
          </w:tcPr>
          <w:p w:rsidR="00F063B6" w:rsidRPr="00F063B6" w:rsidRDefault="00F063B6" w:rsidP="00F063B6">
            <w:pPr>
              <w:spacing w:before="0" w:line="240" w:lineRule="auto"/>
              <w:ind w:left="0"/>
              <w:rPr>
                <w:rFonts w:ascii="Times New Roman" w:hAnsi="Times New Roman" w:cs="Times New Roman"/>
                <w:sz w:val="24"/>
                <w:szCs w:val="24"/>
              </w:rPr>
            </w:pPr>
            <w:r w:rsidRPr="00F063B6">
              <w:rPr>
                <w:rFonts w:ascii="Times New Roman" w:hAnsi="Times New Roman" w:cs="Times New Roman"/>
              </w:rPr>
              <w:t>HRA enables predictive decision-making and strengthens alignment of HR strategies with organizational goals</w:t>
            </w:r>
          </w:p>
        </w:tc>
        <w:tc>
          <w:tcPr>
            <w:tcW w:w="3002" w:type="dxa"/>
            <w:vAlign w:val="center"/>
          </w:tcPr>
          <w:p w:rsidR="00F063B6" w:rsidRPr="00F063B6" w:rsidRDefault="00F063B6" w:rsidP="00F063B6">
            <w:pPr>
              <w:spacing w:before="0" w:line="240" w:lineRule="auto"/>
              <w:ind w:left="-62"/>
              <w:rPr>
                <w:rFonts w:ascii="Times New Roman" w:hAnsi="Times New Roman" w:cs="Times New Roman"/>
                <w:sz w:val="24"/>
                <w:szCs w:val="24"/>
              </w:rPr>
            </w:pPr>
            <w:r w:rsidRPr="00F063B6">
              <w:rPr>
                <w:rFonts w:ascii="Times New Roman" w:hAnsi="Times New Roman" w:cs="Times New Roman"/>
              </w:rPr>
              <w:t>Jain &amp; Verma (2024); Kim &amp; Park (2025); Santos et al. (2024)</w:t>
            </w:r>
          </w:p>
        </w:tc>
      </w:tr>
      <w:tr w:rsidR="00F063B6" w:rsidRPr="00F063B6" w:rsidTr="00F063B6">
        <w:tc>
          <w:tcPr>
            <w:tcW w:w="2970" w:type="dxa"/>
            <w:vAlign w:val="center"/>
          </w:tcPr>
          <w:p w:rsidR="00F063B6" w:rsidRPr="00F063B6" w:rsidRDefault="00F063B6" w:rsidP="00F063B6">
            <w:pPr>
              <w:spacing w:before="0" w:line="240" w:lineRule="auto"/>
              <w:rPr>
                <w:rFonts w:ascii="Times New Roman" w:hAnsi="Times New Roman" w:cs="Times New Roman"/>
                <w:b/>
                <w:sz w:val="24"/>
                <w:szCs w:val="24"/>
              </w:rPr>
            </w:pPr>
            <w:r w:rsidRPr="00F063B6">
              <w:rPr>
                <w:rStyle w:val="Strong"/>
                <w:rFonts w:ascii="Times New Roman" w:hAnsi="Times New Roman" w:cs="Times New Roman"/>
                <w:b w:val="0"/>
              </w:rPr>
              <w:lastRenderedPageBreak/>
              <w:t>Organizational Capabilities</w:t>
            </w:r>
          </w:p>
        </w:tc>
        <w:tc>
          <w:tcPr>
            <w:tcW w:w="3284" w:type="dxa"/>
            <w:vAlign w:val="center"/>
          </w:tcPr>
          <w:p w:rsidR="00F063B6" w:rsidRPr="00F063B6" w:rsidRDefault="00F063B6" w:rsidP="00F063B6">
            <w:pPr>
              <w:spacing w:before="0" w:line="240" w:lineRule="auto"/>
              <w:ind w:left="0"/>
              <w:rPr>
                <w:rFonts w:ascii="Times New Roman" w:hAnsi="Times New Roman" w:cs="Times New Roman"/>
                <w:sz w:val="24"/>
                <w:szCs w:val="24"/>
              </w:rPr>
            </w:pPr>
            <w:r w:rsidRPr="00F063B6">
              <w:rPr>
                <w:rFonts w:ascii="Times New Roman" w:hAnsi="Times New Roman" w:cs="Times New Roman"/>
              </w:rPr>
              <w:t>Data quality, analytics skills, technology infrastructure &amp; leadership support</w:t>
            </w:r>
          </w:p>
        </w:tc>
        <w:tc>
          <w:tcPr>
            <w:tcW w:w="3002" w:type="dxa"/>
            <w:vAlign w:val="center"/>
          </w:tcPr>
          <w:p w:rsidR="00F063B6" w:rsidRPr="00F063B6" w:rsidRDefault="00F063B6" w:rsidP="00F063B6">
            <w:pPr>
              <w:spacing w:before="0" w:line="240" w:lineRule="auto"/>
              <w:ind w:left="0" w:firstLine="28"/>
              <w:rPr>
                <w:rFonts w:ascii="Times New Roman" w:hAnsi="Times New Roman" w:cs="Times New Roman"/>
                <w:sz w:val="24"/>
                <w:szCs w:val="24"/>
              </w:rPr>
            </w:pPr>
            <w:r w:rsidRPr="00F063B6">
              <w:rPr>
                <w:rFonts w:ascii="Times New Roman" w:hAnsi="Times New Roman" w:cs="Times New Roman"/>
              </w:rPr>
              <w:t>Gupta &amp; Singh (2024); Rodriguez et al. (2025)</w:t>
            </w:r>
          </w:p>
        </w:tc>
      </w:tr>
      <w:tr w:rsidR="00F063B6" w:rsidRPr="00F063B6" w:rsidTr="00F063B6">
        <w:tc>
          <w:tcPr>
            <w:tcW w:w="2970" w:type="dxa"/>
            <w:vAlign w:val="center"/>
          </w:tcPr>
          <w:p w:rsidR="00F063B6" w:rsidRPr="00F063B6" w:rsidRDefault="00F063B6" w:rsidP="00F063B6">
            <w:pPr>
              <w:spacing w:before="0" w:line="240" w:lineRule="auto"/>
              <w:rPr>
                <w:rFonts w:ascii="Times New Roman" w:hAnsi="Times New Roman" w:cs="Times New Roman"/>
                <w:b/>
                <w:sz w:val="24"/>
                <w:szCs w:val="24"/>
              </w:rPr>
            </w:pPr>
            <w:r w:rsidRPr="00F063B6">
              <w:rPr>
                <w:rStyle w:val="Strong"/>
                <w:rFonts w:ascii="Times New Roman" w:hAnsi="Times New Roman" w:cs="Times New Roman"/>
                <w:b w:val="0"/>
              </w:rPr>
              <w:t>Decision Mechanisms</w:t>
            </w:r>
          </w:p>
        </w:tc>
        <w:tc>
          <w:tcPr>
            <w:tcW w:w="3284" w:type="dxa"/>
            <w:vAlign w:val="center"/>
          </w:tcPr>
          <w:p w:rsidR="00F063B6" w:rsidRPr="00F063B6" w:rsidRDefault="00F063B6" w:rsidP="00F063B6">
            <w:pPr>
              <w:spacing w:before="0" w:line="240" w:lineRule="auto"/>
              <w:ind w:left="0"/>
              <w:rPr>
                <w:rFonts w:ascii="Times New Roman" w:hAnsi="Times New Roman" w:cs="Times New Roman"/>
                <w:sz w:val="24"/>
                <w:szCs w:val="24"/>
              </w:rPr>
            </w:pPr>
            <w:r w:rsidRPr="00F063B6">
              <w:rPr>
                <w:rFonts w:ascii="Times New Roman" w:hAnsi="Times New Roman" w:cs="Times New Roman"/>
              </w:rPr>
              <w:t>Predictive modeling, scenario analysis, diagnostic reporting</w:t>
            </w:r>
          </w:p>
        </w:tc>
        <w:tc>
          <w:tcPr>
            <w:tcW w:w="3002" w:type="dxa"/>
            <w:vAlign w:val="center"/>
          </w:tcPr>
          <w:p w:rsidR="00F063B6" w:rsidRPr="00F063B6" w:rsidRDefault="00F063B6" w:rsidP="00F063B6">
            <w:pPr>
              <w:spacing w:before="0" w:line="240" w:lineRule="auto"/>
              <w:ind w:left="28" w:hanging="28"/>
              <w:rPr>
                <w:rFonts w:ascii="Times New Roman" w:hAnsi="Times New Roman" w:cs="Times New Roman"/>
                <w:sz w:val="24"/>
                <w:szCs w:val="24"/>
              </w:rPr>
            </w:pPr>
            <w:r w:rsidRPr="00F063B6">
              <w:rPr>
                <w:rFonts w:ascii="Times New Roman" w:hAnsi="Times New Roman" w:cs="Times New Roman"/>
              </w:rPr>
              <w:t>Ogunyomi &amp; Bruning (2023); Zhang &amp; Luo (2024)</w:t>
            </w:r>
          </w:p>
        </w:tc>
      </w:tr>
      <w:tr w:rsidR="00F063B6" w:rsidRPr="00F063B6" w:rsidTr="00F063B6">
        <w:tc>
          <w:tcPr>
            <w:tcW w:w="2970" w:type="dxa"/>
            <w:vAlign w:val="center"/>
          </w:tcPr>
          <w:p w:rsidR="00F063B6" w:rsidRPr="00F063B6" w:rsidRDefault="00F063B6" w:rsidP="00F063B6">
            <w:pPr>
              <w:spacing w:before="0" w:line="240" w:lineRule="auto"/>
              <w:rPr>
                <w:rFonts w:ascii="Times New Roman" w:hAnsi="Times New Roman" w:cs="Times New Roman"/>
                <w:b/>
                <w:sz w:val="24"/>
                <w:szCs w:val="24"/>
              </w:rPr>
            </w:pPr>
            <w:r w:rsidRPr="00F063B6">
              <w:rPr>
                <w:rStyle w:val="Strong"/>
                <w:rFonts w:ascii="Times New Roman" w:hAnsi="Times New Roman" w:cs="Times New Roman"/>
                <w:b w:val="0"/>
              </w:rPr>
              <w:t>Implementation Challenges</w:t>
            </w:r>
          </w:p>
        </w:tc>
        <w:tc>
          <w:tcPr>
            <w:tcW w:w="3284" w:type="dxa"/>
            <w:vAlign w:val="center"/>
          </w:tcPr>
          <w:p w:rsidR="00F063B6" w:rsidRPr="00F063B6" w:rsidRDefault="00F063B6" w:rsidP="00F063B6">
            <w:pPr>
              <w:spacing w:before="0" w:line="240" w:lineRule="auto"/>
              <w:ind w:left="0"/>
              <w:rPr>
                <w:rFonts w:ascii="Times New Roman" w:hAnsi="Times New Roman" w:cs="Times New Roman"/>
                <w:sz w:val="24"/>
                <w:szCs w:val="24"/>
              </w:rPr>
            </w:pPr>
            <w:r w:rsidRPr="00F063B6">
              <w:rPr>
                <w:rFonts w:ascii="Times New Roman" w:hAnsi="Times New Roman" w:cs="Times New Roman"/>
              </w:rPr>
              <w:t>Skill gaps, data fragmentation, ethical concerns, employee trust issues</w:t>
            </w:r>
          </w:p>
        </w:tc>
        <w:tc>
          <w:tcPr>
            <w:tcW w:w="3002" w:type="dxa"/>
            <w:vAlign w:val="center"/>
          </w:tcPr>
          <w:p w:rsidR="00F063B6" w:rsidRPr="00F063B6" w:rsidRDefault="00F063B6" w:rsidP="00F063B6">
            <w:pPr>
              <w:spacing w:before="0" w:line="240" w:lineRule="auto"/>
              <w:ind w:left="0"/>
              <w:rPr>
                <w:rFonts w:ascii="Times New Roman" w:hAnsi="Times New Roman" w:cs="Times New Roman"/>
                <w:sz w:val="24"/>
                <w:szCs w:val="24"/>
              </w:rPr>
            </w:pPr>
            <w:r w:rsidRPr="00F063B6">
              <w:rPr>
                <w:rFonts w:ascii="Times New Roman" w:hAnsi="Times New Roman" w:cs="Times New Roman"/>
              </w:rPr>
              <w:t>Hassan &amp; Rahman (2024); Lee &amp; Choi (2025)</w:t>
            </w:r>
          </w:p>
        </w:tc>
      </w:tr>
      <w:tr w:rsidR="00F063B6" w:rsidRPr="00F063B6" w:rsidTr="00F063B6">
        <w:tc>
          <w:tcPr>
            <w:tcW w:w="2970" w:type="dxa"/>
            <w:vAlign w:val="center"/>
          </w:tcPr>
          <w:p w:rsidR="00F063B6" w:rsidRPr="00F063B6" w:rsidRDefault="00F063B6" w:rsidP="00F063B6">
            <w:pPr>
              <w:spacing w:before="0" w:line="240" w:lineRule="auto"/>
              <w:ind w:left="0"/>
              <w:rPr>
                <w:rFonts w:ascii="Times New Roman" w:hAnsi="Times New Roman" w:cs="Times New Roman"/>
                <w:b/>
                <w:sz w:val="24"/>
                <w:szCs w:val="24"/>
              </w:rPr>
            </w:pPr>
            <w:r w:rsidRPr="00F063B6">
              <w:rPr>
                <w:rStyle w:val="Strong"/>
                <w:rFonts w:ascii="Times New Roman" w:hAnsi="Times New Roman" w:cs="Times New Roman"/>
                <w:b w:val="0"/>
              </w:rPr>
              <w:t>Research Trends &amp; Gaps</w:t>
            </w:r>
          </w:p>
        </w:tc>
        <w:tc>
          <w:tcPr>
            <w:tcW w:w="3284" w:type="dxa"/>
            <w:vAlign w:val="center"/>
          </w:tcPr>
          <w:p w:rsidR="00F063B6" w:rsidRPr="00F063B6" w:rsidRDefault="00F063B6" w:rsidP="00F063B6">
            <w:pPr>
              <w:spacing w:before="0" w:line="240" w:lineRule="auto"/>
              <w:ind w:left="0"/>
              <w:rPr>
                <w:rFonts w:ascii="Times New Roman" w:hAnsi="Times New Roman" w:cs="Times New Roman"/>
                <w:sz w:val="24"/>
                <w:szCs w:val="24"/>
              </w:rPr>
            </w:pPr>
            <w:r w:rsidRPr="00F063B6">
              <w:rPr>
                <w:rFonts w:ascii="Times New Roman" w:hAnsi="Times New Roman" w:cs="Times New Roman"/>
              </w:rPr>
              <w:t>Dominance of quantitative, cross-sectional studies; limited longitudinal research</w:t>
            </w:r>
          </w:p>
        </w:tc>
        <w:tc>
          <w:tcPr>
            <w:tcW w:w="3002" w:type="dxa"/>
            <w:vAlign w:val="center"/>
          </w:tcPr>
          <w:p w:rsidR="00F063B6" w:rsidRPr="00F063B6" w:rsidRDefault="00F063B6" w:rsidP="00F063B6">
            <w:pPr>
              <w:spacing w:before="0" w:line="240" w:lineRule="auto"/>
              <w:ind w:left="0" w:hanging="62"/>
              <w:rPr>
                <w:rFonts w:ascii="Times New Roman" w:hAnsi="Times New Roman" w:cs="Times New Roman"/>
                <w:sz w:val="24"/>
                <w:szCs w:val="24"/>
              </w:rPr>
            </w:pPr>
            <w:r w:rsidRPr="00F063B6">
              <w:rPr>
                <w:rFonts w:ascii="Times New Roman" w:hAnsi="Times New Roman" w:cs="Times New Roman"/>
              </w:rPr>
              <w:t>Smith et al. (2023); Tran et al. (2024); Verma &amp; Rao (2024); Ali &amp; Noor (2025)</w:t>
            </w:r>
          </w:p>
        </w:tc>
      </w:tr>
    </w:tbl>
    <w:p w:rsidR="00F65D7F" w:rsidRPr="00F063B6" w:rsidRDefault="00F063B6" w:rsidP="00F063B6">
      <w:pPr>
        <w:spacing w:before="0" w:line="240" w:lineRule="auto"/>
        <w:ind w:left="0" w:hanging="360"/>
        <w:rPr>
          <w:rFonts w:ascii="Times New Roman" w:eastAsia="Times New Roman" w:hAnsi="Times New Roman" w:cs="Times New Roman"/>
        </w:rPr>
      </w:pPr>
      <w:r w:rsidRPr="00F063B6">
        <w:rPr>
          <w:rFonts w:ascii="Times New Roman" w:hAnsi="Times New Roman" w:cs="Times New Roman"/>
          <w:i/>
        </w:rPr>
        <w:t>Source</w:t>
      </w:r>
      <w:r w:rsidRPr="00F063B6">
        <w:rPr>
          <w:rFonts w:ascii="Times New Roman" w:hAnsi="Times New Roman" w:cs="Times New Roman"/>
        </w:rPr>
        <w:t>: Developed by the authors based on a syst</w:t>
      </w:r>
      <w:r>
        <w:rPr>
          <w:rFonts w:ascii="Times New Roman" w:hAnsi="Times New Roman" w:cs="Times New Roman"/>
        </w:rPr>
        <w:t>ematic review of the literature.</w:t>
      </w:r>
      <w:r w:rsidRPr="00F063B6">
        <w:rPr>
          <w:rFonts w:ascii="Times New Roman" w:hAnsi="Times New Roman" w:cs="Times New Roman"/>
        </w:rPr>
        <w:t>(2025)</w:t>
      </w:r>
    </w:p>
    <w:p w:rsidR="009E6220" w:rsidRPr="009E6220" w:rsidRDefault="00F063B6" w:rsidP="009E6220">
      <w:pPr>
        <w:pStyle w:val="NormalWeb"/>
        <w:spacing w:before="0" w:beforeAutospacing="0" w:after="0" w:afterAutospacing="0"/>
        <w:ind w:firstLine="720"/>
        <w:jc w:val="both"/>
        <w:rPr>
          <w:sz w:val="22"/>
          <w:szCs w:val="22"/>
        </w:rPr>
      </w:pPr>
      <w:r w:rsidRPr="009E6220">
        <w:rPr>
          <w:sz w:val="22"/>
          <w:szCs w:val="22"/>
        </w:rPr>
        <w:t xml:space="preserve">Table 1 summarizes the main thematic findings of the systematic literature review and links each theme with recent empirical evidence. The table shows that the literature consistently emphasizes the </w:t>
      </w:r>
      <w:r w:rsidRPr="009E6220">
        <w:rPr>
          <w:rStyle w:val="Strong"/>
          <w:b w:val="0"/>
          <w:sz w:val="22"/>
          <w:szCs w:val="22"/>
        </w:rPr>
        <w:t>strategic value of Human Resource Analytics (HRA)</w:t>
      </w:r>
      <w:r w:rsidRPr="009E6220">
        <w:rPr>
          <w:sz w:val="22"/>
          <w:szCs w:val="22"/>
        </w:rPr>
        <w:t xml:space="preserve"> in improving the quality of HR decision-making through predictive and data-driven approaches. Recent studies indicate that HRA strengthens the alignment between HR strategies and organizational objectives, thereby supporting competitive advantage.The table also highlights the importance of </w:t>
      </w:r>
      <w:r w:rsidRPr="009E6220">
        <w:rPr>
          <w:rStyle w:val="Strong"/>
          <w:b w:val="0"/>
          <w:sz w:val="22"/>
          <w:szCs w:val="22"/>
        </w:rPr>
        <w:t>organizational capabilities</w:t>
      </w:r>
      <w:r w:rsidRPr="009E6220">
        <w:rPr>
          <w:b/>
          <w:sz w:val="22"/>
          <w:szCs w:val="22"/>
        </w:rPr>
        <w:t>,</w:t>
      </w:r>
      <w:r w:rsidRPr="009E6220">
        <w:rPr>
          <w:sz w:val="22"/>
          <w:szCs w:val="22"/>
        </w:rPr>
        <w:t xml:space="preserve"> including data quality, analytical skills, technological infrastructure, and leadership support, as critical enablers of successful HRA implementation. </w:t>
      </w:r>
    </w:p>
    <w:p w:rsidR="009E6220" w:rsidRPr="009E6220" w:rsidRDefault="00F063B6" w:rsidP="009E6220">
      <w:pPr>
        <w:pStyle w:val="NormalWeb"/>
        <w:spacing w:before="0" w:beforeAutospacing="0" w:after="0" w:afterAutospacing="0"/>
        <w:ind w:firstLine="720"/>
        <w:jc w:val="both"/>
        <w:rPr>
          <w:sz w:val="22"/>
          <w:szCs w:val="22"/>
        </w:rPr>
      </w:pPr>
      <w:r w:rsidRPr="009E6220">
        <w:rPr>
          <w:sz w:val="22"/>
          <w:szCs w:val="22"/>
        </w:rPr>
        <w:t>These capabilities determine whether analytical insights can be effectively transformed into strategic HR actions.</w:t>
      </w:r>
      <w:r w:rsidR="009E6220" w:rsidRPr="009E6220">
        <w:rPr>
          <w:sz w:val="22"/>
          <w:szCs w:val="22"/>
        </w:rPr>
        <w:t xml:space="preserve"> </w:t>
      </w:r>
      <w:r w:rsidRPr="009E6220">
        <w:rPr>
          <w:sz w:val="22"/>
          <w:szCs w:val="22"/>
        </w:rPr>
        <w:t xml:space="preserve">Furthermore, the table explains the </w:t>
      </w:r>
      <w:r w:rsidRPr="009E6220">
        <w:rPr>
          <w:rStyle w:val="Strong"/>
          <w:b w:val="0"/>
          <w:sz w:val="22"/>
          <w:szCs w:val="22"/>
        </w:rPr>
        <w:t>decision-making mechanisms</w:t>
      </w:r>
      <w:r w:rsidRPr="009E6220">
        <w:rPr>
          <w:sz w:val="22"/>
          <w:szCs w:val="22"/>
        </w:rPr>
        <w:t xml:space="preserve"> through which HRA influences strategic outcomes, such as predictive modeling, scenario analysis, and diagnostic reporting. These mechanisms allow organizations to anticipate workforce trends and evaluate alternative HR strategies more systematically.</w:t>
      </w:r>
      <w:r w:rsidR="009E6220" w:rsidRPr="009E6220">
        <w:rPr>
          <w:sz w:val="22"/>
          <w:szCs w:val="22"/>
        </w:rPr>
        <w:t xml:space="preserve"> </w:t>
      </w:r>
      <w:r w:rsidRPr="009E6220">
        <w:rPr>
          <w:sz w:val="22"/>
          <w:szCs w:val="22"/>
        </w:rPr>
        <w:t xml:space="preserve">In addition, the table identifies major </w:t>
      </w:r>
      <w:r w:rsidRPr="009E6220">
        <w:rPr>
          <w:rStyle w:val="Strong"/>
          <w:b w:val="0"/>
          <w:sz w:val="22"/>
          <w:szCs w:val="22"/>
        </w:rPr>
        <w:t>implementation challenges</w:t>
      </w:r>
      <w:r w:rsidRPr="009E6220">
        <w:rPr>
          <w:sz w:val="22"/>
          <w:szCs w:val="22"/>
        </w:rPr>
        <w:t>, including skill gaps among HR professionals, fragmented data systems, and ethical concerns related to privacy and algorithmic bias. These challenges indicate that the adoption of HRA is not solely a technical issue but also an organizational and ethical one.</w:t>
      </w:r>
    </w:p>
    <w:p w:rsidR="00F063B6" w:rsidRPr="009E6220" w:rsidRDefault="00F063B6" w:rsidP="009E6220">
      <w:pPr>
        <w:pStyle w:val="NormalWeb"/>
        <w:spacing w:before="0" w:beforeAutospacing="0" w:after="0" w:afterAutospacing="0"/>
        <w:ind w:firstLine="720"/>
        <w:jc w:val="both"/>
        <w:rPr>
          <w:sz w:val="22"/>
          <w:szCs w:val="22"/>
        </w:rPr>
      </w:pPr>
      <w:r w:rsidRPr="009E6220">
        <w:rPr>
          <w:sz w:val="22"/>
          <w:szCs w:val="22"/>
        </w:rPr>
        <w:t xml:space="preserve">Finally, the table points to </w:t>
      </w:r>
      <w:r w:rsidRPr="009E6220">
        <w:rPr>
          <w:rStyle w:val="Strong"/>
          <w:b w:val="0"/>
          <w:sz w:val="22"/>
          <w:szCs w:val="22"/>
        </w:rPr>
        <w:t>research trends and gaps</w:t>
      </w:r>
      <w:r w:rsidRPr="009E6220">
        <w:rPr>
          <w:sz w:val="22"/>
          <w:szCs w:val="22"/>
        </w:rPr>
        <w:t>, showing that most existing studies rely on cross-sectional quantitative designs, while longitudinal and mixed-method approaches remain limited. This suggests that future research should focus on examining the long-term strategic impact of HRA and exploring governance and ethical dimensions in greater depth.</w:t>
      </w:r>
      <w:r w:rsidR="009E6220" w:rsidRPr="009E6220">
        <w:rPr>
          <w:sz w:val="22"/>
          <w:szCs w:val="22"/>
        </w:rPr>
        <w:t xml:space="preserve"> </w:t>
      </w:r>
      <w:r w:rsidRPr="009E6220">
        <w:rPr>
          <w:sz w:val="22"/>
          <w:szCs w:val="22"/>
        </w:rPr>
        <w:t>Overall, the table provides an integrative overview of how Human Resource Analytics contributes to strategic HR decision-making, the conditions under which it is most effective, and the key areas that require further scholarly attention.</w:t>
      </w:r>
    </w:p>
    <w:p w:rsidR="00F063B6" w:rsidRDefault="00F063B6" w:rsidP="00F063B6">
      <w:pPr>
        <w:spacing w:before="0" w:line="240" w:lineRule="auto"/>
        <w:ind w:left="0" w:firstLine="720"/>
        <w:rPr>
          <w:rFonts w:ascii="Times New Roman" w:eastAsia="Times New Roman" w:hAnsi="Times New Roman" w:cs="Times New Roman"/>
        </w:rPr>
      </w:pPr>
    </w:p>
    <w:p w:rsidR="00DE0B9A" w:rsidRPr="00BE2446" w:rsidRDefault="00DE0B9A" w:rsidP="00F65D7F">
      <w:pPr>
        <w:pStyle w:val="ListParagraph"/>
        <w:numPr>
          <w:ilvl w:val="0"/>
          <w:numId w:val="19"/>
        </w:numPr>
        <w:spacing w:before="0" w:line="240" w:lineRule="auto"/>
        <w:ind w:left="0" w:hanging="284"/>
        <w:rPr>
          <w:rFonts w:asciiTheme="majorBidi" w:hAnsiTheme="majorBidi" w:cstheme="majorBidi"/>
          <w:b/>
          <w:bCs/>
          <w:lang w:val="en-GB"/>
        </w:rPr>
      </w:pPr>
      <w:r w:rsidRPr="00BE2446">
        <w:rPr>
          <w:rFonts w:asciiTheme="majorBidi" w:hAnsiTheme="majorBidi" w:cstheme="majorBidi"/>
          <w:b/>
          <w:bCs/>
          <w:lang w:val="en-GB"/>
        </w:rPr>
        <w:t>CONCLUSION</w:t>
      </w:r>
    </w:p>
    <w:p w:rsidR="009E6220" w:rsidRPr="009E6220" w:rsidRDefault="009E6220" w:rsidP="009E6220">
      <w:pPr>
        <w:pStyle w:val="NormalWeb"/>
        <w:spacing w:before="0" w:beforeAutospacing="0" w:after="0" w:afterAutospacing="0"/>
        <w:ind w:firstLine="720"/>
        <w:jc w:val="both"/>
        <w:rPr>
          <w:sz w:val="22"/>
          <w:szCs w:val="22"/>
        </w:rPr>
      </w:pPr>
      <w:r w:rsidRPr="009E6220">
        <w:rPr>
          <w:sz w:val="22"/>
          <w:szCs w:val="22"/>
        </w:rPr>
        <w:t>This study provides a systematic synthesis of the literature on Human Resource Analytics (HRA) and its role in strategic human resource decision-making. The findings demonstrate that HRA has become an essential mechanism for enabling evidence-based HR practices and enhancing the strategic contribution of the HR function. By integrating analytical tools and workforce data into HR processes, organizations can improve the accuracy, consistency, and timeliness of strategic HR decisions.The review reveals that Human Resource Analytics supports strategic HR decision-making primarily in key functional areas such as workforce planning, talent acquisition, performance management, and employee retention. These contributions are facilitated by core dimensions, including data quality, analytical capability, technological infrastructure, and managerial support. Moreover, the results highlight the mediating role of organizational readiness and data-driven culture in translating analytical insights into effective strategic actions.</w:t>
      </w:r>
    </w:p>
    <w:p w:rsidR="009E6220" w:rsidRPr="009E6220" w:rsidRDefault="009E6220" w:rsidP="009E6220">
      <w:pPr>
        <w:pStyle w:val="NormalWeb"/>
        <w:spacing w:before="0" w:beforeAutospacing="0" w:after="0" w:afterAutospacing="0"/>
        <w:ind w:firstLine="720"/>
        <w:jc w:val="both"/>
        <w:rPr>
          <w:sz w:val="22"/>
          <w:szCs w:val="22"/>
        </w:rPr>
      </w:pPr>
      <w:r w:rsidRPr="009E6220">
        <w:rPr>
          <w:sz w:val="22"/>
          <w:szCs w:val="22"/>
        </w:rPr>
        <w:t xml:space="preserve">Despite its potential benefits, the literature also identifies several challenges that limit the full realization of HRA’s strategic value. These challenges include limited analytical competencies among HR professionals, fragmented data systems, ethical concerns related to employee privacy </w:t>
      </w:r>
      <w:r w:rsidRPr="009E6220">
        <w:rPr>
          <w:sz w:val="22"/>
          <w:szCs w:val="22"/>
        </w:rPr>
        <w:lastRenderedPageBreak/>
        <w:t>and algorithmic bias, and resistance to data-driven decision-making. Such barriers indicate that the successful implementation of HRA requires not only technological investment but also organizational and cultural transformation. From a theoretical perspective, this review strengthens the relevance of Strategic Human Resource Management, the Resource-Based View, and Dynamic Capability Theory by demonstrating how Human Resource Analytics functions as a strategic capability that enhances the management of human capital. Practically, the findings suggest that organizations should invest in analytical skills development, establish robust data governance frameworks, and foster a culture of evidence-based decision-making to maximize the strategic impact of HR analytics.</w:t>
      </w:r>
    </w:p>
    <w:p w:rsidR="009E6220" w:rsidRPr="009E6220" w:rsidRDefault="009E6220" w:rsidP="009E6220">
      <w:pPr>
        <w:pStyle w:val="NormalWeb"/>
        <w:spacing w:before="0" w:beforeAutospacing="0" w:after="0" w:afterAutospacing="0"/>
        <w:ind w:firstLine="720"/>
        <w:jc w:val="both"/>
        <w:rPr>
          <w:sz w:val="22"/>
          <w:szCs w:val="22"/>
        </w:rPr>
      </w:pPr>
      <w:r w:rsidRPr="009E6220">
        <w:rPr>
          <w:sz w:val="22"/>
          <w:szCs w:val="22"/>
        </w:rPr>
        <w:t>Finally, this study contributes to the existing literature by integrating fragmented research into a coherent framework and by identifying key themes, trends, and research gaps. Future research is encouraged to adopt longitudinal and mixed-method approaches, explore ethical and governance dimensions of HR analytics, and examine its application across diverse organizational contexts, particularly in emerging economies. Through such efforts, a more comprehensive understanding of the long-term strategic implications of Human Resource Analytics can be achieved.</w:t>
      </w:r>
    </w:p>
    <w:p w:rsidR="009E6220" w:rsidRPr="009E6220" w:rsidRDefault="009E6220" w:rsidP="009E6220">
      <w:pPr>
        <w:pStyle w:val="Heading2"/>
        <w:numPr>
          <w:ilvl w:val="0"/>
          <w:numId w:val="0"/>
        </w:numPr>
        <w:spacing w:before="0" w:after="0"/>
        <w:ind w:left="578" w:hanging="578"/>
        <w:rPr>
          <w:sz w:val="22"/>
          <w:szCs w:val="22"/>
        </w:rPr>
      </w:pPr>
      <w:r w:rsidRPr="009E6220">
        <w:rPr>
          <w:rStyle w:val="Strong"/>
          <w:b/>
          <w:bCs/>
          <w:sz w:val="22"/>
          <w:szCs w:val="22"/>
        </w:rPr>
        <w:t>Limitations and Future Research</w:t>
      </w:r>
    </w:p>
    <w:p w:rsidR="009E6220" w:rsidRDefault="009E6220" w:rsidP="009E6220">
      <w:pPr>
        <w:pStyle w:val="NormalWeb"/>
        <w:spacing w:before="0" w:beforeAutospacing="0" w:after="0" w:afterAutospacing="0"/>
        <w:ind w:firstLine="578"/>
        <w:jc w:val="both"/>
        <w:rPr>
          <w:sz w:val="22"/>
          <w:szCs w:val="22"/>
        </w:rPr>
      </w:pPr>
      <w:r w:rsidRPr="009E6220">
        <w:rPr>
          <w:sz w:val="22"/>
          <w:szCs w:val="22"/>
        </w:rPr>
        <w:t>Despite providing valuable insights into the role of Human Resource Analytics (HRA) in strategic human resource decision-making, this study has several limitations that should be acknowledged. First, this review is limited to articles indexed in Scopus and SINTA, which may exclude relevant studies published in other databases or grey literature. As a result, the findings may not fully capture the entire body of knowledge on HR analytics.</w:t>
      </w:r>
      <w:r>
        <w:rPr>
          <w:sz w:val="22"/>
          <w:szCs w:val="22"/>
        </w:rPr>
        <w:t xml:space="preserve"> </w:t>
      </w:r>
      <w:r w:rsidRPr="009E6220">
        <w:rPr>
          <w:sz w:val="22"/>
          <w:szCs w:val="22"/>
        </w:rPr>
        <w:t>Second, the review focuses on a specific publication period, which may restrict the generalizability of the results across different time frames. The rapid evolution of digital technologies and analytics tools suggests that newer developments in artificial intelligence and machine learning may not be fully represented in the reviewed studies.Third, although this study synthesizes prior research thematically, it does not perform a meta-analysis. Therefore, the strength and magnitude of the relationships between Human Resource Analytics and strategic HR outcomes cannot be quantitatively assessed. In addition, the majority of the reviewed studies employ cross-sectional research designs, which limits the ability to draw causal inferences about the long-term impact of HRA on strategic decision-making.</w:t>
      </w:r>
    </w:p>
    <w:p w:rsidR="009E6220" w:rsidRDefault="009E6220" w:rsidP="009E6220">
      <w:pPr>
        <w:pStyle w:val="NormalWeb"/>
        <w:spacing w:before="0" w:beforeAutospacing="0" w:after="0" w:afterAutospacing="0"/>
        <w:ind w:firstLine="578"/>
        <w:jc w:val="both"/>
        <w:rPr>
          <w:sz w:val="22"/>
          <w:szCs w:val="22"/>
        </w:rPr>
      </w:pPr>
      <w:r w:rsidRPr="009E6220">
        <w:rPr>
          <w:sz w:val="22"/>
          <w:szCs w:val="22"/>
        </w:rPr>
        <w:t>Based on these limitations, several directions for future research can be proposed. Future studies are encouraged to expand data sources by including additional databases and non-English publications to enhance the comprehensiveness of the review. Researchers should also consider conducting longitudinal and mixed-method studies to better understand the dynamic and causal relationships between HRA and strategic HR decision-making.</w:t>
      </w:r>
      <w:r>
        <w:rPr>
          <w:sz w:val="22"/>
          <w:szCs w:val="22"/>
        </w:rPr>
        <w:t xml:space="preserve"> </w:t>
      </w:r>
      <w:r w:rsidRPr="009E6220">
        <w:rPr>
          <w:sz w:val="22"/>
          <w:szCs w:val="22"/>
        </w:rPr>
        <w:t>Moreover, future research should explore the mediating and moderating roles of organizational factors such as leadership style, organizational culture, and digital maturity in shaping the effectiveness of Human Resource Analytics. There is also a need for deeper investigation into the ethical, legal, and governance aspects of HR analytics, particularly in relation to employee privacy, algorithmic transparency, and fairness.</w:t>
      </w:r>
    </w:p>
    <w:p w:rsidR="009E6220" w:rsidRPr="009E6220" w:rsidRDefault="009E6220" w:rsidP="009E6220">
      <w:pPr>
        <w:pStyle w:val="NormalWeb"/>
        <w:spacing w:before="0" w:beforeAutospacing="0" w:after="0" w:afterAutospacing="0"/>
        <w:ind w:firstLine="578"/>
        <w:jc w:val="both"/>
        <w:rPr>
          <w:sz w:val="22"/>
          <w:szCs w:val="22"/>
        </w:rPr>
      </w:pPr>
      <w:r w:rsidRPr="009E6220">
        <w:rPr>
          <w:sz w:val="22"/>
          <w:szCs w:val="22"/>
        </w:rPr>
        <w:t>Finally, empirical research in diverse organizational and national contexts, especially in emerging economies, would provide richer insights into how contextual factors influence the adoption and strategic value of Human Resource Analytics. Such efforts will contribute to a more nuanced and globally relevant understanding of HR analytics as a strategic capability in contemporary human resource management.</w:t>
      </w:r>
    </w:p>
    <w:p w:rsidR="009E6220" w:rsidRDefault="009E6220" w:rsidP="009E6220">
      <w:pPr>
        <w:pStyle w:val="NormalWeb"/>
        <w:spacing w:before="0" w:beforeAutospacing="0" w:after="0" w:afterAutospacing="0"/>
        <w:ind w:firstLine="720"/>
        <w:jc w:val="both"/>
      </w:pPr>
    </w:p>
    <w:p w:rsidR="00BD4242" w:rsidRPr="00DE2BC5" w:rsidRDefault="00BD4242" w:rsidP="0073460E">
      <w:pPr>
        <w:pStyle w:val="7Chapter"/>
        <w:numPr>
          <w:ilvl w:val="0"/>
          <w:numId w:val="19"/>
        </w:numPr>
        <w:spacing w:before="0"/>
        <w:ind w:left="142" w:hanging="426"/>
        <w:jc w:val="both"/>
        <w:rPr>
          <w:rFonts w:asciiTheme="majorBidi" w:hAnsiTheme="majorBidi" w:cstheme="majorBidi"/>
        </w:rPr>
      </w:pPr>
      <w:r w:rsidRPr="00DE2BC5">
        <w:rPr>
          <w:rFonts w:asciiTheme="majorBidi" w:hAnsiTheme="majorBidi" w:cstheme="majorBidi"/>
        </w:rPr>
        <w:lastRenderedPageBreak/>
        <w:t>REFERENCES</w:t>
      </w:r>
    </w:p>
    <w:p w:rsidR="008A2992" w:rsidRP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Angrave, D., Charlwood, A., Kirkpatrick, I., Lawrence, M., &amp; Stuart, M. (2016). HR and analytics: Why HR is set to fail the big data challenge. </w:t>
      </w:r>
      <w:r w:rsidRPr="008A2992">
        <w:rPr>
          <w:rStyle w:val="Emphasis"/>
          <w:sz w:val="22"/>
          <w:szCs w:val="22"/>
        </w:rPr>
        <w:t>Human Resource Management Journal, 26</w:t>
      </w:r>
      <w:r w:rsidRPr="008A2992">
        <w:rPr>
          <w:sz w:val="22"/>
          <w:szCs w:val="22"/>
        </w:rPr>
        <w:t xml:space="preserve">(1), 1–11. </w:t>
      </w:r>
      <w:hyperlink r:id="rId9" w:tgtFrame="_new" w:history="1">
        <w:r w:rsidRPr="008A2992">
          <w:rPr>
            <w:rStyle w:val="Hyperlink"/>
            <w:sz w:val="22"/>
            <w:szCs w:val="22"/>
          </w:rPr>
          <w:t>https://doi.org/10.1111/1748-8583.12090</w:t>
        </w:r>
      </w:hyperlink>
    </w:p>
    <w:p w:rsidR="008A2992" w:rsidRP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Appelbaum, E., Bailey, T., Berg, P., &amp; Kalleberg, A. (2000). </w:t>
      </w:r>
      <w:r w:rsidRPr="008A2992">
        <w:rPr>
          <w:rStyle w:val="Emphasis"/>
          <w:sz w:val="22"/>
          <w:szCs w:val="22"/>
        </w:rPr>
        <w:t>Manufacturing advantage: Why high-performance work systems pay off</w:t>
      </w:r>
      <w:r w:rsidRPr="008A2992">
        <w:rPr>
          <w:sz w:val="22"/>
          <w:szCs w:val="22"/>
        </w:rPr>
        <w:t>. Cornell University Press.</w:t>
      </w:r>
    </w:p>
    <w:p w:rsidR="008A2992" w:rsidRP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Bassi, L., &amp; McMurrer, D. (2016). Four lessons learned in how to use analytics to improve the value of HR. </w:t>
      </w:r>
      <w:r w:rsidRPr="008A2992">
        <w:rPr>
          <w:rStyle w:val="Emphasis"/>
          <w:sz w:val="22"/>
          <w:szCs w:val="22"/>
        </w:rPr>
        <w:t>People &amp; Strategy, 39</w:t>
      </w:r>
      <w:r w:rsidRPr="008A2992">
        <w:rPr>
          <w:sz w:val="22"/>
          <w:szCs w:val="22"/>
        </w:rPr>
        <w:t>(3), 28–35.</w:t>
      </w:r>
    </w:p>
    <w:p w:rsidR="008A2992" w:rsidRPr="008A2992" w:rsidRDefault="008A2992" w:rsidP="008A2992">
      <w:pPr>
        <w:pStyle w:val="NormalWeb"/>
        <w:spacing w:before="0" w:beforeAutospacing="0"/>
        <w:ind w:left="720" w:hanging="720"/>
        <w:jc w:val="both"/>
        <w:rPr>
          <w:sz w:val="22"/>
          <w:szCs w:val="22"/>
        </w:rPr>
      </w:pPr>
      <w:r w:rsidRPr="008A2992">
        <w:rPr>
          <w:sz w:val="22"/>
          <w:szCs w:val="22"/>
        </w:rPr>
        <w:t xml:space="preserve">Becker, B. E., &amp; Huselid, M. A. (1998). High performance work systems and firm performance: A synthesis of research and managerial implications. </w:t>
      </w:r>
      <w:r w:rsidRPr="008A2992">
        <w:rPr>
          <w:rStyle w:val="Emphasis"/>
          <w:sz w:val="22"/>
          <w:szCs w:val="22"/>
        </w:rPr>
        <w:t>Academy of Management Journal, 41</w:t>
      </w:r>
      <w:r w:rsidRPr="008A2992">
        <w:rPr>
          <w:sz w:val="22"/>
          <w:szCs w:val="22"/>
        </w:rPr>
        <w:t xml:space="preserve">(1), 8–29. </w:t>
      </w:r>
      <w:hyperlink r:id="rId10" w:history="1">
        <w:r w:rsidRPr="00C70B27">
          <w:rPr>
            <w:rStyle w:val="Hyperlink"/>
            <w:sz w:val="22"/>
            <w:szCs w:val="22"/>
          </w:rPr>
          <w:t>https://doi.org/10.2307/256712</w:t>
        </w:r>
      </w:hyperlink>
      <w:r>
        <w:rPr>
          <w:sz w:val="22"/>
          <w:szCs w:val="22"/>
        </w:rPr>
        <w:t xml:space="preserve">. </w:t>
      </w:r>
    </w:p>
    <w:p w:rsidR="008A2992" w:rsidRP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Delery, J. E., &amp; Doty, D. H. (1996). Modes of theorizing in strategic human resource management: Tests of universalistic, contingency, and configurational performance predictions. </w:t>
      </w:r>
      <w:r w:rsidRPr="008A2992">
        <w:rPr>
          <w:rStyle w:val="Emphasis"/>
          <w:sz w:val="22"/>
          <w:szCs w:val="22"/>
        </w:rPr>
        <w:t>Academy of Management Journal, 39</w:t>
      </w:r>
      <w:r w:rsidRPr="008A2992">
        <w:rPr>
          <w:sz w:val="22"/>
          <w:szCs w:val="22"/>
        </w:rPr>
        <w:t xml:space="preserve">(4), 802–835. </w:t>
      </w:r>
      <w:hyperlink r:id="rId11" w:history="1">
        <w:r w:rsidRPr="00C70B27">
          <w:rPr>
            <w:rStyle w:val="Hyperlink"/>
            <w:sz w:val="22"/>
            <w:szCs w:val="22"/>
          </w:rPr>
          <w:t>https://doi.org/10.2307/256713</w:t>
        </w:r>
      </w:hyperlink>
      <w:r>
        <w:rPr>
          <w:sz w:val="22"/>
          <w:szCs w:val="22"/>
        </w:rPr>
        <w:t xml:space="preserve">. </w:t>
      </w:r>
    </w:p>
    <w:p w:rsidR="008A2992" w:rsidRP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Fitz-enz, J., &amp; Mattox, J. R. (2014). </w:t>
      </w:r>
      <w:r w:rsidRPr="008A2992">
        <w:rPr>
          <w:rStyle w:val="Emphasis"/>
          <w:sz w:val="22"/>
          <w:szCs w:val="22"/>
        </w:rPr>
        <w:t>Predictive analytics for human resources</w:t>
      </w:r>
      <w:r w:rsidRPr="008A2992">
        <w:rPr>
          <w:sz w:val="22"/>
          <w:szCs w:val="22"/>
        </w:rPr>
        <w:t>. Wiley.</w:t>
      </w:r>
    </w:p>
    <w:p w:rsidR="008A2992" w:rsidRP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Guest, D. E. (1997). Human resource management and performance: A review and research agenda. </w:t>
      </w:r>
      <w:r w:rsidRPr="008A2992">
        <w:rPr>
          <w:rStyle w:val="Emphasis"/>
          <w:sz w:val="22"/>
          <w:szCs w:val="22"/>
        </w:rPr>
        <w:t>The International Journal of Human Resource Management, 8</w:t>
      </w:r>
      <w:r w:rsidRPr="008A2992">
        <w:rPr>
          <w:sz w:val="22"/>
          <w:szCs w:val="22"/>
        </w:rPr>
        <w:t xml:space="preserve">(3), 263–276. </w:t>
      </w:r>
      <w:hyperlink r:id="rId12" w:tgtFrame="_new" w:history="1">
        <w:r w:rsidRPr="008A2992">
          <w:rPr>
            <w:rStyle w:val="Hyperlink"/>
            <w:sz w:val="22"/>
            <w:szCs w:val="22"/>
          </w:rPr>
          <w:t>https://doi.org/10.1080/095851997341630</w:t>
        </w:r>
      </w:hyperlink>
      <w:r>
        <w:rPr>
          <w:sz w:val="22"/>
          <w:szCs w:val="22"/>
        </w:rPr>
        <w:t>.</w:t>
      </w:r>
    </w:p>
    <w:p w:rsidR="008A2992" w:rsidRP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Guest, D. E. (2011). Human resource management and performance: Still searching for some answers. </w:t>
      </w:r>
      <w:r w:rsidRPr="008A2992">
        <w:rPr>
          <w:rStyle w:val="Emphasis"/>
          <w:sz w:val="22"/>
          <w:szCs w:val="22"/>
        </w:rPr>
        <w:t>Human Resource Management Journal, 21</w:t>
      </w:r>
      <w:r w:rsidRPr="008A2992">
        <w:rPr>
          <w:sz w:val="22"/>
          <w:szCs w:val="22"/>
        </w:rPr>
        <w:t xml:space="preserve">(1), 3–13. </w:t>
      </w:r>
      <w:hyperlink r:id="rId13" w:history="1">
        <w:r w:rsidRPr="00C70B27">
          <w:rPr>
            <w:rStyle w:val="Hyperlink"/>
            <w:sz w:val="22"/>
            <w:szCs w:val="22"/>
          </w:rPr>
          <w:t>https://doi.org/10.1111/j.1748-8583.2010.00164.x</w:t>
        </w:r>
      </w:hyperlink>
      <w:r>
        <w:rPr>
          <w:sz w:val="22"/>
          <w:szCs w:val="22"/>
        </w:rPr>
        <w:t xml:space="preserve"> </w:t>
      </w:r>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Huselid, M. A. (1995). The impact of human resource management practices on turnover, productivity, and corporate financial performance. </w:t>
      </w:r>
      <w:r w:rsidRPr="008A2992">
        <w:rPr>
          <w:rStyle w:val="Emphasis"/>
          <w:sz w:val="22"/>
          <w:szCs w:val="22"/>
        </w:rPr>
        <w:t>Academy of Management Journal, 38</w:t>
      </w:r>
      <w:r w:rsidRPr="008A2992">
        <w:rPr>
          <w:sz w:val="22"/>
          <w:szCs w:val="22"/>
        </w:rPr>
        <w:t xml:space="preserve">(3), 635–672. </w:t>
      </w:r>
      <w:hyperlink r:id="rId14" w:history="1">
        <w:r w:rsidRPr="00C70B27">
          <w:rPr>
            <w:rStyle w:val="Hyperlink"/>
            <w:sz w:val="22"/>
            <w:szCs w:val="22"/>
          </w:rPr>
          <w:t>https://doi.org/10.2307/256741</w:t>
        </w:r>
      </w:hyperlink>
      <w:r>
        <w:rPr>
          <w:sz w:val="22"/>
          <w:szCs w:val="22"/>
        </w:rPr>
        <w:t xml:space="preserve">. </w:t>
      </w:r>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Jiang, K., Lepak, D. P., Hu, J., &amp; Baer, J. C. (2012). How does human resource management influence organizational outcomes? A meta-analytic investigation of mediating mechanisms. </w:t>
      </w:r>
      <w:r w:rsidRPr="008A2992">
        <w:rPr>
          <w:rStyle w:val="Emphasis"/>
          <w:sz w:val="22"/>
          <w:szCs w:val="22"/>
        </w:rPr>
        <w:t>Academy of Management Journal, 55</w:t>
      </w:r>
      <w:r w:rsidRPr="008A2992">
        <w:rPr>
          <w:sz w:val="22"/>
          <w:szCs w:val="22"/>
        </w:rPr>
        <w:t xml:space="preserve">(6), 1264–1294. </w:t>
      </w:r>
      <w:hyperlink r:id="rId15" w:tgtFrame="_new" w:history="1">
        <w:r w:rsidRPr="008A2992">
          <w:rPr>
            <w:rStyle w:val="Hyperlink"/>
            <w:sz w:val="22"/>
            <w:szCs w:val="22"/>
          </w:rPr>
          <w:t>https://doi.org/10.5465/amj.2011.0088</w:t>
        </w:r>
      </w:hyperlink>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Manik, S. (2025). The role of big data analytics in strategic human resource planning: A framework for organizational decision-making. </w:t>
      </w:r>
      <w:r w:rsidRPr="008A2992">
        <w:rPr>
          <w:rStyle w:val="Emphasis"/>
          <w:sz w:val="22"/>
          <w:szCs w:val="22"/>
        </w:rPr>
        <w:t>Journal of Digital Informatics, 1</w:t>
      </w:r>
      <w:r w:rsidRPr="008A2992">
        <w:rPr>
          <w:sz w:val="22"/>
          <w:szCs w:val="22"/>
        </w:rPr>
        <w:t>(1), 1–12.</w:t>
      </w:r>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Marler, J. H., &amp; Boudreau, J. W. (2017). An evidence-based review of HR analytics. </w:t>
      </w:r>
      <w:r w:rsidRPr="008A2992">
        <w:rPr>
          <w:rStyle w:val="Emphasis"/>
          <w:sz w:val="22"/>
          <w:szCs w:val="22"/>
        </w:rPr>
        <w:t>The International Journal of Human Resource Management, 28</w:t>
      </w:r>
      <w:r w:rsidRPr="008A2992">
        <w:rPr>
          <w:sz w:val="22"/>
          <w:szCs w:val="22"/>
        </w:rPr>
        <w:t xml:space="preserve">(1), 3–26. </w:t>
      </w:r>
      <w:hyperlink r:id="rId16" w:tgtFrame="_new" w:history="1">
        <w:r w:rsidRPr="008A2992">
          <w:rPr>
            <w:rStyle w:val="Hyperlink"/>
            <w:sz w:val="22"/>
            <w:szCs w:val="22"/>
          </w:rPr>
          <w:t>https://doi.org/10.1080/09585192.2016.1244699</w:t>
        </w:r>
      </w:hyperlink>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Minbaeva, D. (2018). Building credible human capital analytics for organizational competitive advantage. </w:t>
      </w:r>
      <w:r w:rsidRPr="008A2992">
        <w:rPr>
          <w:rStyle w:val="Emphasis"/>
          <w:sz w:val="22"/>
          <w:szCs w:val="22"/>
        </w:rPr>
        <w:t>Human Resource Management, 57</w:t>
      </w:r>
      <w:r w:rsidRPr="008A2992">
        <w:rPr>
          <w:sz w:val="22"/>
          <w:szCs w:val="22"/>
        </w:rPr>
        <w:t xml:space="preserve">(3), 701–713. </w:t>
      </w:r>
      <w:hyperlink r:id="rId17" w:history="1">
        <w:r w:rsidRPr="00C70B27">
          <w:rPr>
            <w:rStyle w:val="Hyperlink"/>
            <w:sz w:val="22"/>
            <w:szCs w:val="22"/>
          </w:rPr>
          <w:t>https://doi.org/10.1002/hrm.21848</w:t>
        </w:r>
      </w:hyperlink>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Pfeffer, J. (1998). </w:t>
      </w:r>
      <w:r w:rsidRPr="008A2992">
        <w:rPr>
          <w:rStyle w:val="Emphasis"/>
          <w:sz w:val="22"/>
          <w:szCs w:val="22"/>
        </w:rPr>
        <w:t>The human equation: Building profits by putting people first</w:t>
      </w:r>
      <w:r w:rsidRPr="008A2992">
        <w:rPr>
          <w:sz w:val="22"/>
          <w:szCs w:val="22"/>
        </w:rPr>
        <w:t>. Harvard Business School Press.</w:t>
      </w:r>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Rasmussen, T., &amp; Ulrich, D. (2015). Learning from practice: How HR analytics avoids being a management fad. </w:t>
      </w:r>
      <w:r w:rsidRPr="008A2992">
        <w:rPr>
          <w:rStyle w:val="Emphasis"/>
          <w:sz w:val="22"/>
          <w:szCs w:val="22"/>
        </w:rPr>
        <w:t>Organizational Dynamics, 44</w:t>
      </w:r>
      <w:r w:rsidRPr="008A2992">
        <w:rPr>
          <w:sz w:val="22"/>
          <w:szCs w:val="22"/>
        </w:rPr>
        <w:t xml:space="preserve">(3), 236–242. </w:t>
      </w:r>
      <w:hyperlink r:id="rId18" w:history="1">
        <w:r w:rsidRPr="00C70B27">
          <w:rPr>
            <w:rStyle w:val="Hyperlink"/>
            <w:sz w:val="22"/>
            <w:szCs w:val="22"/>
          </w:rPr>
          <w:t>https://doi.org/10.1016/j.orgdyn.2015.05.008</w:t>
        </w:r>
      </w:hyperlink>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Ravesangar, K., &amp; Narayanan, S. (2024). Adoption of HR analytics to enhance employee retention in the workplace: A review. </w:t>
      </w:r>
      <w:r w:rsidRPr="008A2992">
        <w:rPr>
          <w:rStyle w:val="Emphasis"/>
          <w:sz w:val="22"/>
          <w:szCs w:val="22"/>
        </w:rPr>
        <w:t>Human Resources Management and Services, 6</w:t>
      </w:r>
      <w:r w:rsidRPr="008A2992">
        <w:rPr>
          <w:sz w:val="22"/>
          <w:szCs w:val="22"/>
        </w:rPr>
        <w:t xml:space="preserve">(3), 3481. </w:t>
      </w:r>
      <w:hyperlink r:id="rId19" w:history="1">
        <w:r w:rsidRPr="00C70B27">
          <w:rPr>
            <w:rStyle w:val="Hyperlink"/>
            <w:sz w:val="22"/>
            <w:szCs w:val="22"/>
          </w:rPr>
          <w:t>https://doi.org/10.18282/hrms.v6i3.3481</w:t>
        </w:r>
      </w:hyperlink>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Sakib, M. N., Chowdhury, S. R., Kabir, M. R., &amp; Hossain, M. I. (2024). How HR analytics evolved over time: A bibliometric analysis on Scopus database. </w:t>
      </w:r>
      <w:r w:rsidRPr="008A2992">
        <w:rPr>
          <w:rStyle w:val="Emphasis"/>
          <w:sz w:val="22"/>
          <w:szCs w:val="22"/>
        </w:rPr>
        <w:t>Future Business Journal, 10</w:t>
      </w:r>
      <w:r w:rsidRPr="008A2992">
        <w:rPr>
          <w:sz w:val="22"/>
          <w:szCs w:val="22"/>
        </w:rPr>
        <w:t xml:space="preserve">(1), 87. </w:t>
      </w:r>
      <w:hyperlink r:id="rId20" w:tgtFrame="_new" w:history="1">
        <w:r w:rsidRPr="008A2992">
          <w:rPr>
            <w:rStyle w:val="Hyperlink"/>
            <w:sz w:val="22"/>
            <w:szCs w:val="22"/>
          </w:rPr>
          <w:t>https://doi.org/10.1186/s43093-024-00375-9</w:t>
        </w:r>
      </w:hyperlink>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lastRenderedPageBreak/>
        <w:t xml:space="preserve">Siagian, M. V. S. E. (2024). Digital transformation in HR: The impact of HR analytics on talent management and strategic decision making. </w:t>
      </w:r>
      <w:r w:rsidRPr="008A2992">
        <w:rPr>
          <w:rStyle w:val="Emphasis"/>
          <w:sz w:val="22"/>
          <w:szCs w:val="22"/>
        </w:rPr>
        <w:t>YUME: Journal of Management, 7</w:t>
      </w:r>
      <w:r w:rsidRPr="008A2992">
        <w:rPr>
          <w:sz w:val="22"/>
          <w:szCs w:val="22"/>
        </w:rPr>
        <w:t>(2), 215–229.</w:t>
      </w:r>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Solihin, A. (2024). The role of HR analytics in strategic decision-making: A systematic literature review. </w:t>
      </w:r>
      <w:r w:rsidRPr="008A2992">
        <w:rPr>
          <w:rStyle w:val="Emphasis"/>
          <w:sz w:val="22"/>
          <w:szCs w:val="22"/>
        </w:rPr>
        <w:t>Management Studies and Business Journal (Productivity), 1</w:t>
      </w:r>
      <w:r w:rsidRPr="008A2992">
        <w:rPr>
          <w:sz w:val="22"/>
          <w:szCs w:val="22"/>
        </w:rPr>
        <w:t xml:space="preserve">(7), 1038–1044. </w:t>
      </w:r>
      <w:hyperlink r:id="rId21" w:history="1">
        <w:r w:rsidRPr="00C70B27">
          <w:rPr>
            <w:rStyle w:val="Hyperlink"/>
            <w:sz w:val="22"/>
            <w:szCs w:val="22"/>
          </w:rPr>
          <w:t>https://doi.org/10.62207/zhqjy759</w:t>
        </w:r>
      </w:hyperlink>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Trisanti, A., Sitanggang, L. P., &amp; Simbolon, O. J. (2023). The impact of implementing human resource analytics on human resource management decision making. </w:t>
      </w:r>
      <w:r w:rsidRPr="008A2992">
        <w:rPr>
          <w:rStyle w:val="Emphasis"/>
          <w:sz w:val="22"/>
          <w:szCs w:val="22"/>
        </w:rPr>
        <w:t>Jasmien: Journal of Accounting, Management and Economics, 5</w:t>
      </w:r>
      <w:r w:rsidRPr="008A2992">
        <w:rPr>
          <w:sz w:val="22"/>
          <w:szCs w:val="22"/>
        </w:rPr>
        <w:t xml:space="preserve">(2), 1221. </w:t>
      </w:r>
      <w:hyperlink r:id="rId22" w:history="1">
        <w:r w:rsidRPr="00C70B27">
          <w:rPr>
            <w:rStyle w:val="Hyperlink"/>
            <w:sz w:val="22"/>
            <w:szCs w:val="22"/>
          </w:rPr>
          <w:t>https://doi.org/10.54209/jasmien.v5i02.1221</w:t>
        </w:r>
      </w:hyperlink>
    </w:p>
    <w:p w:rsid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Usman, F., Ndubuisi, N. L., Ibeh, C. V., &amp; Daraojimba, E. R. (2024). Data-driven decision making in HR: A review of analytics and its strategic importance. </w:t>
      </w:r>
      <w:r w:rsidRPr="008A2992">
        <w:rPr>
          <w:rStyle w:val="Emphasis"/>
          <w:sz w:val="22"/>
          <w:szCs w:val="22"/>
        </w:rPr>
        <w:t>Malaysian Journal of Human Resources Management, 1</w:t>
      </w:r>
      <w:r w:rsidRPr="008A2992">
        <w:rPr>
          <w:sz w:val="22"/>
          <w:szCs w:val="22"/>
        </w:rPr>
        <w:t xml:space="preserve">(2), 98–104. </w:t>
      </w:r>
      <w:hyperlink r:id="rId23" w:history="1">
        <w:r w:rsidRPr="00C70B27">
          <w:rPr>
            <w:rStyle w:val="Hyperlink"/>
            <w:sz w:val="22"/>
            <w:szCs w:val="22"/>
          </w:rPr>
          <w:t>https://doi.org/10.26480/mjhrm.02.2024.98.104</w:t>
        </w:r>
      </w:hyperlink>
    </w:p>
    <w:p w:rsidR="008A2992" w:rsidRPr="008A2992" w:rsidRDefault="008A2992" w:rsidP="008A2992">
      <w:pPr>
        <w:pStyle w:val="NormalWeb"/>
        <w:spacing w:before="0" w:beforeAutospacing="0" w:after="0" w:afterAutospacing="0"/>
        <w:ind w:left="720" w:hanging="720"/>
        <w:jc w:val="both"/>
        <w:rPr>
          <w:sz w:val="22"/>
          <w:szCs w:val="22"/>
        </w:rPr>
      </w:pPr>
      <w:r w:rsidRPr="008A2992">
        <w:rPr>
          <w:sz w:val="22"/>
          <w:szCs w:val="22"/>
        </w:rPr>
        <w:t xml:space="preserve">Van den Heuvel, S., &amp; Bondarouk, T. (2017). The rise of HR analytics. </w:t>
      </w:r>
      <w:r w:rsidRPr="008A2992">
        <w:rPr>
          <w:rStyle w:val="Emphasis"/>
          <w:sz w:val="22"/>
          <w:szCs w:val="22"/>
        </w:rPr>
        <w:t>Journal of Organizational Effectiveness: People and Performance, 4</w:t>
      </w:r>
      <w:r w:rsidRPr="008A2992">
        <w:rPr>
          <w:sz w:val="22"/>
          <w:szCs w:val="22"/>
        </w:rPr>
        <w:t xml:space="preserve">(2), 157–178. </w:t>
      </w:r>
      <w:hyperlink r:id="rId24" w:history="1">
        <w:r w:rsidR="00DE2BC5" w:rsidRPr="00317FF0">
          <w:rPr>
            <w:rStyle w:val="Hyperlink"/>
            <w:sz w:val="22"/>
            <w:szCs w:val="22"/>
          </w:rPr>
          <w:t>https://doi.org/10.1108/JOEPP-02-2017-0018</w:t>
        </w:r>
      </w:hyperlink>
      <w:r w:rsidR="00DE2BC5">
        <w:rPr>
          <w:sz w:val="22"/>
          <w:szCs w:val="22"/>
        </w:rPr>
        <w:t xml:space="preserve"> </w:t>
      </w:r>
    </w:p>
    <w:sectPr w:rsidR="008A2992" w:rsidRPr="008A2992" w:rsidSect="001C751C">
      <w:headerReference w:type="default" r:id="rId25"/>
      <w:footerReference w:type="default" r:id="rId26"/>
      <w:type w:val="continuous"/>
      <w:pgSz w:w="11907" w:h="16840" w:code="9"/>
      <w:pgMar w:top="1701" w:right="1418" w:bottom="1418" w:left="1701" w:header="737" w:footer="680" w:gutter="0"/>
      <w:pgNumType w:start="5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D4E" w:rsidRDefault="00160D4E" w:rsidP="00B17285">
      <w:pPr>
        <w:spacing w:before="0" w:line="240" w:lineRule="auto"/>
      </w:pPr>
      <w:r>
        <w:separator/>
      </w:r>
    </w:p>
  </w:endnote>
  <w:endnote w:type="continuationSeparator" w:id="1">
    <w:p w:rsidR="00160D4E" w:rsidRDefault="00160D4E" w:rsidP="00B17285">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831369"/>
      <w:docPartObj>
        <w:docPartGallery w:val="Page Numbers (Bottom of Page)"/>
        <w:docPartUnique/>
      </w:docPartObj>
    </w:sdtPr>
    <w:sdtEndPr>
      <w:rPr>
        <w:noProof/>
      </w:rPr>
    </w:sdtEndPr>
    <w:sdtContent>
      <w:p w:rsidR="009917D4" w:rsidRPr="001F0E7C" w:rsidRDefault="00604ED7">
        <w:pPr>
          <w:pStyle w:val="Footer"/>
          <w:jc w:val="right"/>
          <w:rPr>
            <w:rFonts w:asciiTheme="majorBidi" w:hAnsiTheme="majorBidi" w:cstheme="majorBidi"/>
            <w:noProof/>
          </w:rPr>
        </w:pPr>
        <w:r w:rsidRPr="001F0E7C">
          <w:rPr>
            <w:rFonts w:asciiTheme="majorBidi" w:hAnsiTheme="majorBidi" w:cstheme="majorBidi"/>
          </w:rPr>
          <w:fldChar w:fldCharType="begin"/>
        </w:r>
        <w:r w:rsidR="009917D4" w:rsidRPr="001F0E7C">
          <w:rPr>
            <w:rFonts w:asciiTheme="majorBidi" w:hAnsiTheme="majorBidi" w:cstheme="majorBidi"/>
          </w:rPr>
          <w:instrText xml:space="preserve"> PAGE   \* MERGEFORMAT </w:instrText>
        </w:r>
        <w:r w:rsidRPr="001F0E7C">
          <w:rPr>
            <w:rFonts w:asciiTheme="majorBidi" w:hAnsiTheme="majorBidi" w:cstheme="majorBidi"/>
          </w:rPr>
          <w:fldChar w:fldCharType="separate"/>
        </w:r>
        <w:r w:rsidR="002733A7">
          <w:rPr>
            <w:rFonts w:asciiTheme="majorBidi" w:hAnsiTheme="majorBidi" w:cstheme="majorBidi"/>
            <w:noProof/>
          </w:rPr>
          <w:t>64</w:t>
        </w:r>
        <w:r w:rsidRPr="001F0E7C">
          <w:rPr>
            <w:rFonts w:asciiTheme="majorBidi" w:hAnsiTheme="majorBidi" w:cstheme="majorBidi"/>
            <w:noProof/>
          </w:rPr>
          <w:fldChar w:fldCharType="end"/>
        </w:r>
      </w:p>
      <w:p w:rsidR="00B22D20" w:rsidRDefault="00604ED7" w:rsidP="00B22D20">
        <w:pPr>
          <w:pStyle w:val="Footer"/>
          <w:ind w:left="0"/>
          <w:rPr>
            <w:noProof/>
          </w:rPr>
        </w:pPr>
      </w:p>
    </w:sdtContent>
  </w:sdt>
  <w:p w:rsidR="008A2992" w:rsidRPr="00380B0F" w:rsidRDefault="008A2992" w:rsidP="008A2992">
    <w:pPr>
      <w:spacing w:before="0" w:line="240" w:lineRule="auto"/>
      <w:ind w:left="0"/>
      <w:jc w:val="left"/>
      <w:rPr>
        <w:rFonts w:ascii="Times New Roman" w:hAnsi="Times New Roman" w:cs="Times New Roman"/>
      </w:rPr>
    </w:pPr>
    <w:r w:rsidRPr="00380B0F">
      <w:rPr>
        <w:rFonts w:ascii="Times New Roman" w:hAnsi="Times New Roman" w:cs="Times New Roman"/>
      </w:rPr>
      <w:t>Human Resource Analytics And Strategic Decision-Making In Human Resource Management: A Systematic Literature Review</w:t>
    </w:r>
  </w:p>
  <w:p w:rsidR="002810B6" w:rsidRDefault="00160D4E" w:rsidP="008A2992">
    <w:pPr>
      <w:pStyle w:val="Footer"/>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D4E" w:rsidRDefault="00160D4E" w:rsidP="00B17285">
      <w:pPr>
        <w:spacing w:before="0" w:line="240" w:lineRule="auto"/>
      </w:pPr>
      <w:r>
        <w:separator/>
      </w:r>
    </w:p>
  </w:footnote>
  <w:footnote w:type="continuationSeparator" w:id="1">
    <w:p w:rsidR="00160D4E" w:rsidRDefault="00160D4E" w:rsidP="00B17285">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499" w:type="dxa"/>
      <w:jc w:val="center"/>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tblPr>
    <w:tblGrid>
      <w:gridCol w:w="6096"/>
      <w:gridCol w:w="3403"/>
    </w:tblGrid>
    <w:tr w:rsidR="008A3550" w:rsidRPr="00993FDB" w:rsidTr="00836DFE">
      <w:trPr>
        <w:jc w:val="center"/>
      </w:trPr>
      <w:tc>
        <w:tcPr>
          <w:tcW w:w="6096" w:type="dxa"/>
          <w:tcBorders>
            <w:right w:val="single" w:sz="4" w:space="0" w:color="auto"/>
          </w:tcBorders>
        </w:tcPr>
        <w:p w:rsidR="008A3550" w:rsidRPr="00993FDB" w:rsidRDefault="00836DFE" w:rsidP="0057672F">
          <w:pPr>
            <w:pStyle w:val="Header"/>
            <w:ind w:left="0"/>
            <w:rPr>
              <w:rFonts w:asciiTheme="minorBidi" w:hAnsiTheme="minorBidi"/>
              <w:b/>
              <w:bCs/>
              <w:sz w:val="20"/>
              <w:szCs w:val="20"/>
            </w:rPr>
          </w:pPr>
          <w:r>
            <w:rPr>
              <w:rFonts w:asciiTheme="minorBidi" w:hAnsiTheme="minorBidi"/>
              <w:b/>
              <w:bCs/>
              <w:sz w:val="20"/>
              <w:szCs w:val="20"/>
            </w:rPr>
            <w:t>IJESE</w:t>
          </w:r>
        </w:p>
        <w:p w:rsidR="008A3550" w:rsidRPr="008A3550" w:rsidRDefault="00B17285" w:rsidP="00836DFE">
          <w:pPr>
            <w:pStyle w:val="Header"/>
            <w:ind w:left="0"/>
            <w:rPr>
              <w:rFonts w:asciiTheme="minorBidi" w:hAnsiTheme="minorBidi"/>
              <w:i/>
              <w:iCs/>
              <w:sz w:val="16"/>
              <w:szCs w:val="16"/>
            </w:rPr>
          </w:pPr>
          <w:r w:rsidRPr="00B17285">
            <w:rPr>
              <w:rFonts w:asciiTheme="minorBidi" w:hAnsiTheme="minorBidi"/>
              <w:i/>
              <w:iCs/>
              <w:noProof/>
              <w:sz w:val="16"/>
              <w:szCs w:val="16"/>
            </w:rPr>
            <w:t>(</w:t>
          </w:r>
          <w:r w:rsidR="00836DFE" w:rsidRPr="00836DFE">
            <w:rPr>
              <w:rFonts w:asciiTheme="majorBidi" w:hAnsiTheme="majorBidi" w:cstheme="majorBidi"/>
            </w:rPr>
            <w:t>International Journal of Econimics, Science, and Education</w:t>
          </w:r>
          <w:r w:rsidRPr="00B17285">
            <w:rPr>
              <w:rFonts w:asciiTheme="minorBidi" w:hAnsiTheme="minorBidi"/>
              <w:i/>
              <w:iCs/>
              <w:noProof/>
              <w:sz w:val="16"/>
              <w:szCs w:val="16"/>
            </w:rPr>
            <w:t>)</w:t>
          </w:r>
        </w:p>
        <w:p w:rsidR="008A3550" w:rsidRPr="00993FDB" w:rsidRDefault="002C056E" w:rsidP="00447570">
          <w:pPr>
            <w:pStyle w:val="Header"/>
            <w:ind w:left="0"/>
            <w:rPr>
              <w:rFonts w:asciiTheme="minorBidi" w:hAnsiTheme="minorBidi"/>
              <w:sz w:val="20"/>
              <w:szCs w:val="20"/>
            </w:rPr>
          </w:pPr>
          <w:r>
            <w:rPr>
              <w:rFonts w:asciiTheme="minorBidi" w:hAnsiTheme="minorBidi"/>
              <w:sz w:val="16"/>
              <w:szCs w:val="16"/>
            </w:rPr>
            <w:t>Volume 2</w:t>
          </w:r>
          <w:r w:rsidR="00CA0E51">
            <w:rPr>
              <w:rFonts w:asciiTheme="minorBidi" w:hAnsiTheme="minorBidi"/>
              <w:sz w:val="16"/>
              <w:szCs w:val="16"/>
            </w:rPr>
            <w:t xml:space="preserve">  Num</w:t>
          </w:r>
          <w:r>
            <w:rPr>
              <w:rFonts w:asciiTheme="minorBidi" w:hAnsiTheme="minorBidi"/>
              <w:sz w:val="16"/>
              <w:szCs w:val="16"/>
            </w:rPr>
            <w:t>ber 5  2025</w:t>
          </w:r>
        </w:p>
        <w:p w:rsidR="008A3550" w:rsidRPr="00447570" w:rsidRDefault="007C75D7" w:rsidP="00447570">
          <w:pPr>
            <w:pStyle w:val="Header"/>
            <w:ind w:left="0"/>
            <w:rPr>
              <w:rFonts w:asciiTheme="minorBidi" w:hAnsiTheme="minorBidi"/>
              <w:i/>
              <w:iCs/>
              <w:sz w:val="12"/>
              <w:szCs w:val="12"/>
            </w:rPr>
          </w:pPr>
          <w:r w:rsidRPr="00447570">
            <w:rPr>
              <w:rFonts w:asciiTheme="minorBidi" w:hAnsiTheme="minorBidi"/>
              <w:i/>
              <w:iCs/>
              <w:sz w:val="12"/>
              <w:szCs w:val="12"/>
            </w:rPr>
            <w:t>This work is licensed under a Creative Commons Attribution-  ShareAlike 4.0 International License.</w:t>
          </w:r>
        </w:p>
      </w:tc>
      <w:tc>
        <w:tcPr>
          <w:tcW w:w="3403" w:type="dxa"/>
          <w:tcBorders>
            <w:left w:val="single" w:sz="4" w:space="0" w:color="auto"/>
            <w:bottom w:val="thinThickSmallGap" w:sz="24" w:space="0" w:color="auto"/>
          </w:tcBorders>
        </w:tcPr>
        <w:p w:rsidR="008A3550" w:rsidRPr="00993FDB" w:rsidRDefault="007C75D7" w:rsidP="00836DFE">
          <w:pPr>
            <w:pStyle w:val="Header"/>
            <w:ind w:left="0"/>
            <w:jc w:val="center"/>
            <w:rPr>
              <w:rFonts w:asciiTheme="minorBidi" w:hAnsiTheme="minorBidi"/>
              <w:sz w:val="20"/>
              <w:szCs w:val="20"/>
            </w:rPr>
          </w:pPr>
          <w:r w:rsidRPr="00993FDB">
            <w:rPr>
              <w:rFonts w:asciiTheme="minorBidi" w:hAnsiTheme="minorBidi"/>
              <w:sz w:val="20"/>
              <w:szCs w:val="20"/>
            </w:rPr>
            <w:t xml:space="preserve">ISSN : </w:t>
          </w:r>
          <w:r w:rsidR="009917D4">
            <w:rPr>
              <w:rFonts w:asciiTheme="minorBidi" w:hAnsiTheme="minorBidi"/>
              <w:sz w:val="20"/>
              <w:szCs w:val="20"/>
            </w:rPr>
            <w:t>3046-689</w:t>
          </w:r>
          <w:r w:rsidR="00836DFE">
            <w:rPr>
              <w:rFonts w:asciiTheme="minorBidi" w:hAnsiTheme="minorBidi"/>
              <w:sz w:val="20"/>
              <w:szCs w:val="20"/>
            </w:rPr>
            <w:t>X</w:t>
          </w:r>
          <w:r w:rsidRPr="00993FDB">
            <w:rPr>
              <w:rFonts w:asciiTheme="minorBidi" w:hAnsiTheme="minorBidi"/>
              <w:sz w:val="20"/>
              <w:szCs w:val="20"/>
            </w:rPr>
            <w:t>(ONLINE)</w:t>
          </w:r>
        </w:p>
        <w:p w:rsidR="008A3550" w:rsidRPr="00993FDB" w:rsidRDefault="00160D4E" w:rsidP="009917D4">
          <w:pPr>
            <w:pStyle w:val="Header"/>
            <w:ind w:left="0"/>
            <w:jc w:val="right"/>
            <w:rPr>
              <w:rFonts w:asciiTheme="minorBidi" w:hAnsiTheme="minorBidi"/>
              <w:sz w:val="20"/>
              <w:szCs w:val="20"/>
            </w:rPr>
          </w:pPr>
        </w:p>
      </w:tc>
    </w:tr>
  </w:tbl>
  <w:p w:rsidR="00816414" w:rsidRPr="009B7219" w:rsidRDefault="00160D4E" w:rsidP="009B7219">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6056"/>
    <w:multiLevelType w:val="hybridMultilevel"/>
    <w:tmpl w:val="0A7EE5CE"/>
    <w:lvl w:ilvl="0" w:tplc="AC00E7D6">
      <w:start w:val="1"/>
      <w:numFmt w:val="bullet"/>
      <w:lvlText w:val=""/>
      <w:lvlJc w:val="left"/>
      <w:pPr>
        <w:ind w:left="720" w:hanging="360"/>
      </w:pPr>
      <w:rPr>
        <w:rFonts w:ascii="Symbol" w:hAnsi="Symbol" w:hint="default"/>
      </w:rPr>
    </w:lvl>
    <w:lvl w:ilvl="1" w:tplc="BF9A2D98" w:tentative="1">
      <w:start w:val="1"/>
      <w:numFmt w:val="bullet"/>
      <w:lvlText w:val="o"/>
      <w:lvlJc w:val="left"/>
      <w:pPr>
        <w:ind w:left="1440" w:hanging="360"/>
      </w:pPr>
      <w:rPr>
        <w:rFonts w:ascii="Courier New" w:hAnsi="Courier New" w:cs="Courier New" w:hint="default"/>
      </w:rPr>
    </w:lvl>
    <w:lvl w:ilvl="2" w:tplc="66B82120" w:tentative="1">
      <w:start w:val="1"/>
      <w:numFmt w:val="bullet"/>
      <w:lvlText w:val=""/>
      <w:lvlJc w:val="left"/>
      <w:pPr>
        <w:ind w:left="2160" w:hanging="360"/>
      </w:pPr>
      <w:rPr>
        <w:rFonts w:ascii="Wingdings" w:hAnsi="Wingdings" w:hint="default"/>
      </w:rPr>
    </w:lvl>
    <w:lvl w:ilvl="3" w:tplc="47FCF5B0" w:tentative="1">
      <w:start w:val="1"/>
      <w:numFmt w:val="bullet"/>
      <w:lvlText w:val=""/>
      <w:lvlJc w:val="left"/>
      <w:pPr>
        <w:ind w:left="2880" w:hanging="360"/>
      </w:pPr>
      <w:rPr>
        <w:rFonts w:ascii="Symbol" w:hAnsi="Symbol" w:hint="default"/>
      </w:rPr>
    </w:lvl>
    <w:lvl w:ilvl="4" w:tplc="08505418" w:tentative="1">
      <w:start w:val="1"/>
      <w:numFmt w:val="bullet"/>
      <w:lvlText w:val="o"/>
      <w:lvlJc w:val="left"/>
      <w:pPr>
        <w:ind w:left="3600" w:hanging="360"/>
      </w:pPr>
      <w:rPr>
        <w:rFonts w:ascii="Courier New" w:hAnsi="Courier New" w:cs="Courier New" w:hint="default"/>
      </w:rPr>
    </w:lvl>
    <w:lvl w:ilvl="5" w:tplc="794255AC" w:tentative="1">
      <w:start w:val="1"/>
      <w:numFmt w:val="bullet"/>
      <w:lvlText w:val=""/>
      <w:lvlJc w:val="left"/>
      <w:pPr>
        <w:ind w:left="4320" w:hanging="360"/>
      </w:pPr>
      <w:rPr>
        <w:rFonts w:ascii="Wingdings" w:hAnsi="Wingdings" w:hint="default"/>
      </w:rPr>
    </w:lvl>
    <w:lvl w:ilvl="6" w:tplc="3DB23A58" w:tentative="1">
      <w:start w:val="1"/>
      <w:numFmt w:val="bullet"/>
      <w:lvlText w:val=""/>
      <w:lvlJc w:val="left"/>
      <w:pPr>
        <w:ind w:left="5040" w:hanging="360"/>
      </w:pPr>
      <w:rPr>
        <w:rFonts w:ascii="Symbol" w:hAnsi="Symbol" w:hint="default"/>
      </w:rPr>
    </w:lvl>
    <w:lvl w:ilvl="7" w:tplc="8AEAA6DA" w:tentative="1">
      <w:start w:val="1"/>
      <w:numFmt w:val="bullet"/>
      <w:lvlText w:val="o"/>
      <w:lvlJc w:val="left"/>
      <w:pPr>
        <w:ind w:left="5760" w:hanging="360"/>
      </w:pPr>
      <w:rPr>
        <w:rFonts w:ascii="Courier New" w:hAnsi="Courier New" w:cs="Courier New" w:hint="default"/>
      </w:rPr>
    </w:lvl>
    <w:lvl w:ilvl="8" w:tplc="68B2D378" w:tentative="1">
      <w:start w:val="1"/>
      <w:numFmt w:val="bullet"/>
      <w:lvlText w:val=""/>
      <w:lvlJc w:val="left"/>
      <w:pPr>
        <w:ind w:left="6480" w:hanging="360"/>
      </w:pPr>
      <w:rPr>
        <w:rFonts w:ascii="Wingdings" w:hAnsi="Wingdings" w:hint="default"/>
      </w:rPr>
    </w:lvl>
  </w:abstractNum>
  <w:abstractNum w:abstractNumId="1">
    <w:nsid w:val="292358B8"/>
    <w:multiLevelType w:val="hybridMultilevel"/>
    <w:tmpl w:val="26840F76"/>
    <w:lvl w:ilvl="0" w:tplc="6774501A">
      <w:start w:val="1"/>
      <w:numFmt w:val="lowerLetter"/>
      <w:pStyle w:val="a8Numbering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20D1B"/>
    <w:multiLevelType w:val="hybridMultilevel"/>
    <w:tmpl w:val="F25C53C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2A924E0C"/>
    <w:multiLevelType w:val="multilevel"/>
    <w:tmpl w:val="AB70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2E0867"/>
    <w:multiLevelType w:val="hybridMultilevel"/>
    <w:tmpl w:val="4ACE4D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5762FE"/>
    <w:multiLevelType w:val="multilevel"/>
    <w:tmpl w:val="C93CA35E"/>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33877A9A"/>
    <w:multiLevelType w:val="multilevel"/>
    <w:tmpl w:val="94062BFC"/>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98F6678"/>
    <w:multiLevelType w:val="hybridMultilevel"/>
    <w:tmpl w:val="0E761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074D0"/>
    <w:multiLevelType w:val="hybridMultilevel"/>
    <w:tmpl w:val="B3F8BF00"/>
    <w:lvl w:ilvl="0" w:tplc="3C2A7BE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2B015A8"/>
    <w:multiLevelType w:val="multilevel"/>
    <w:tmpl w:val="FA82E976"/>
    <w:lvl w:ilvl="0">
      <w:start w:val="1"/>
      <w:numFmt w:val="decimal"/>
      <w:lvlText w:val="%1."/>
      <w:lvlJc w:val="left"/>
      <w:pPr>
        <w:tabs>
          <w:tab w:val="num" w:pos="2160"/>
        </w:tabs>
        <w:ind w:left="21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931F03"/>
    <w:multiLevelType w:val="hybridMultilevel"/>
    <w:tmpl w:val="A1B2C126"/>
    <w:lvl w:ilvl="0" w:tplc="42C25E2A">
      <w:start w:val="1"/>
      <w:numFmt w:val="decimal"/>
      <w:pStyle w:val="a9Numbering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4C4506"/>
    <w:multiLevelType w:val="multilevel"/>
    <w:tmpl w:val="543C1B02"/>
    <w:lvl w:ilvl="0">
      <w:start w:val="1"/>
      <w:numFmt w:val="decimal"/>
      <w:lvlText w:val="%1."/>
      <w:lvlJc w:val="left"/>
      <w:pPr>
        <w:tabs>
          <w:tab w:val="num" w:pos="1170"/>
        </w:tabs>
        <w:ind w:left="11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E367C4"/>
    <w:multiLevelType w:val="hybridMultilevel"/>
    <w:tmpl w:val="45C873F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632603E8"/>
    <w:multiLevelType w:val="hybridMultilevel"/>
    <w:tmpl w:val="AE4AF8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550C0B"/>
    <w:multiLevelType w:val="hybridMultilevel"/>
    <w:tmpl w:val="0E761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A05092"/>
    <w:multiLevelType w:val="multilevel"/>
    <w:tmpl w:val="5C0248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9D26AE"/>
    <w:multiLevelType w:val="hybridMultilevel"/>
    <w:tmpl w:val="E3608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F87C75"/>
    <w:multiLevelType w:val="multilevel"/>
    <w:tmpl w:val="BAC466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AE4285"/>
    <w:multiLevelType w:val="hybridMultilevel"/>
    <w:tmpl w:val="B68468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2430C"/>
    <w:multiLevelType w:val="hybridMultilevel"/>
    <w:tmpl w:val="C8B09ECE"/>
    <w:lvl w:ilvl="0" w:tplc="EDAEAD62">
      <w:start w:val="1"/>
      <w:numFmt w:val="decimal"/>
      <w:pStyle w:val="a7Number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7E696B"/>
    <w:multiLevelType w:val="multilevel"/>
    <w:tmpl w:val="F8F6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4"/>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19"/>
  </w:num>
  <w:num w:numId="10">
    <w:abstractNumId w:val="1"/>
  </w:num>
  <w:num w:numId="11">
    <w:abstractNumId w:val="10"/>
  </w:num>
  <w:num w:numId="12">
    <w:abstractNumId w:val="16"/>
  </w:num>
  <w:num w:numId="13">
    <w:abstractNumId w:val="8"/>
  </w:num>
  <w:num w:numId="14">
    <w:abstractNumId w:val="10"/>
    <w:lvlOverride w:ilvl="0">
      <w:startOverride w:val="1"/>
    </w:lvlOverride>
  </w:num>
  <w:num w:numId="15">
    <w:abstractNumId w:val="10"/>
    <w:lvlOverride w:ilvl="0">
      <w:startOverride w:val="1"/>
    </w:lvlOverride>
  </w:num>
  <w:num w:numId="16">
    <w:abstractNumId w:val="1"/>
    <w:lvlOverride w:ilvl="0">
      <w:startOverride w:val="2"/>
    </w:lvlOverride>
  </w:num>
  <w:num w:numId="17">
    <w:abstractNumId w:val="10"/>
    <w:lvlOverride w:ilvl="0">
      <w:startOverride w:val="1"/>
    </w:lvlOverride>
  </w:num>
  <w:num w:numId="18">
    <w:abstractNumId w:val="5"/>
  </w:num>
  <w:num w:numId="19">
    <w:abstractNumId w:val="18"/>
  </w:num>
  <w:num w:numId="20">
    <w:abstractNumId w:val="2"/>
  </w:num>
  <w:num w:numId="21">
    <w:abstractNumId w:val="12"/>
  </w:num>
  <w:num w:numId="22">
    <w:abstractNumId w:val="3"/>
  </w:num>
  <w:num w:numId="23">
    <w:abstractNumId w:val="11"/>
  </w:num>
  <w:num w:numId="24">
    <w:abstractNumId w:val="9"/>
  </w:num>
  <w:num w:numId="25">
    <w:abstractNumId w:val="20"/>
  </w:num>
  <w:num w:numId="26">
    <w:abstractNumId w:val="17"/>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rawingGridVerticalSpacing w:val="299"/>
  <w:displayHorizontalDrawingGridEvery w:val="2"/>
  <w:characterSpacingControl w:val="doNotCompress"/>
  <w:hdrShapeDefaults>
    <o:shapedefaults v:ext="edit" spidmax="614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bW0NLUwNDazMDYyNjRU0lEKTi0uzszPAykwqwUAJlU1OiwAAAA="/>
  </w:docVars>
  <w:rsids>
    <w:rsidRoot w:val="00B17285"/>
    <w:rsid w:val="00021381"/>
    <w:rsid w:val="00040B42"/>
    <w:rsid w:val="0005702F"/>
    <w:rsid w:val="00085EA0"/>
    <w:rsid w:val="000F2ED7"/>
    <w:rsid w:val="001403EF"/>
    <w:rsid w:val="001459EF"/>
    <w:rsid w:val="00160D4E"/>
    <w:rsid w:val="00165C74"/>
    <w:rsid w:val="00191D01"/>
    <w:rsid w:val="001C751C"/>
    <w:rsid w:val="001E6F84"/>
    <w:rsid w:val="001F0E7C"/>
    <w:rsid w:val="0020266B"/>
    <w:rsid w:val="002733A7"/>
    <w:rsid w:val="00284CB1"/>
    <w:rsid w:val="00284EEF"/>
    <w:rsid w:val="002A1F53"/>
    <w:rsid w:val="002A74AF"/>
    <w:rsid w:val="002A7BFD"/>
    <w:rsid w:val="002C056E"/>
    <w:rsid w:val="002D58F1"/>
    <w:rsid w:val="00341363"/>
    <w:rsid w:val="003554C0"/>
    <w:rsid w:val="00390B26"/>
    <w:rsid w:val="00417A8E"/>
    <w:rsid w:val="004567E1"/>
    <w:rsid w:val="004A2790"/>
    <w:rsid w:val="004E16C1"/>
    <w:rsid w:val="00527D72"/>
    <w:rsid w:val="00550F5D"/>
    <w:rsid w:val="00553C3D"/>
    <w:rsid w:val="00593491"/>
    <w:rsid w:val="005D4CF7"/>
    <w:rsid w:val="005D7991"/>
    <w:rsid w:val="005F2A3C"/>
    <w:rsid w:val="005F3182"/>
    <w:rsid w:val="00604ED7"/>
    <w:rsid w:val="00626991"/>
    <w:rsid w:val="00644D93"/>
    <w:rsid w:val="00651AE9"/>
    <w:rsid w:val="00662073"/>
    <w:rsid w:val="006A3D20"/>
    <w:rsid w:val="006C779F"/>
    <w:rsid w:val="006D1809"/>
    <w:rsid w:val="0072240A"/>
    <w:rsid w:val="00730E4C"/>
    <w:rsid w:val="0073460E"/>
    <w:rsid w:val="00791E80"/>
    <w:rsid w:val="007C75D7"/>
    <w:rsid w:val="00811482"/>
    <w:rsid w:val="00813FA5"/>
    <w:rsid w:val="008248B2"/>
    <w:rsid w:val="00836DFE"/>
    <w:rsid w:val="0086091E"/>
    <w:rsid w:val="00890D09"/>
    <w:rsid w:val="008A2992"/>
    <w:rsid w:val="008F5C80"/>
    <w:rsid w:val="009917D4"/>
    <w:rsid w:val="0099378C"/>
    <w:rsid w:val="009A56F1"/>
    <w:rsid w:val="009E6220"/>
    <w:rsid w:val="00A0689D"/>
    <w:rsid w:val="00A11C09"/>
    <w:rsid w:val="00A72D90"/>
    <w:rsid w:val="00A86F7C"/>
    <w:rsid w:val="00AB595A"/>
    <w:rsid w:val="00AD4B34"/>
    <w:rsid w:val="00AF6DF4"/>
    <w:rsid w:val="00B01C2C"/>
    <w:rsid w:val="00B050C1"/>
    <w:rsid w:val="00B1226A"/>
    <w:rsid w:val="00B17285"/>
    <w:rsid w:val="00B22D20"/>
    <w:rsid w:val="00B66D17"/>
    <w:rsid w:val="00B92029"/>
    <w:rsid w:val="00BC4B4A"/>
    <w:rsid w:val="00BD4242"/>
    <w:rsid w:val="00BE2446"/>
    <w:rsid w:val="00C21B60"/>
    <w:rsid w:val="00C31958"/>
    <w:rsid w:val="00C62CE9"/>
    <w:rsid w:val="00CA0E51"/>
    <w:rsid w:val="00CB4100"/>
    <w:rsid w:val="00CC2128"/>
    <w:rsid w:val="00D971CD"/>
    <w:rsid w:val="00DB0D84"/>
    <w:rsid w:val="00DE0B9A"/>
    <w:rsid w:val="00DE2BC5"/>
    <w:rsid w:val="00E141D2"/>
    <w:rsid w:val="00E16465"/>
    <w:rsid w:val="00E83E50"/>
    <w:rsid w:val="00E95136"/>
    <w:rsid w:val="00EA18DA"/>
    <w:rsid w:val="00EC3F62"/>
    <w:rsid w:val="00F063B6"/>
    <w:rsid w:val="00F17E31"/>
    <w:rsid w:val="00F3030E"/>
    <w:rsid w:val="00F462D0"/>
    <w:rsid w:val="00F65D7F"/>
    <w:rsid w:val="00F859F2"/>
    <w:rsid w:val="00F93938"/>
    <w:rsid w:val="00FB65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85"/>
    <w:pPr>
      <w:spacing w:before="69" w:after="0" w:line="360" w:lineRule="auto"/>
      <w:ind w:left="556"/>
      <w:jc w:val="both"/>
    </w:pPr>
  </w:style>
  <w:style w:type="paragraph" w:styleId="Heading1">
    <w:name w:val="heading 1"/>
    <w:basedOn w:val="Normal"/>
    <w:next w:val="Normal"/>
    <w:link w:val="Heading1Char"/>
    <w:qFormat/>
    <w:rsid w:val="00B17285"/>
    <w:pPr>
      <w:keepNext/>
      <w:numPr>
        <w:numId w:val="2"/>
      </w:numPr>
      <w:spacing w:before="560" w:after="140" w:line="240" w:lineRule="auto"/>
      <w:jc w:val="left"/>
      <w:outlineLvl w:val="0"/>
    </w:pPr>
    <w:rPr>
      <w:rFonts w:ascii="Times New Roman" w:eastAsia="Times New Roman" w:hAnsi="Times New Roman" w:cs="Times New Roman"/>
      <w:b/>
      <w:bCs/>
      <w:caps/>
      <w:noProof/>
      <w:sz w:val="28"/>
      <w:szCs w:val="24"/>
      <w:lang w:val="sk-SK" w:eastAsia="sk-SK"/>
    </w:rPr>
  </w:style>
  <w:style w:type="paragraph" w:styleId="Heading2">
    <w:name w:val="heading 2"/>
    <w:basedOn w:val="Normal"/>
    <w:next w:val="Heading3"/>
    <w:link w:val="Heading2Char"/>
    <w:qFormat/>
    <w:rsid w:val="00B17285"/>
    <w:pPr>
      <w:keepNext/>
      <w:numPr>
        <w:ilvl w:val="1"/>
        <w:numId w:val="2"/>
      </w:numPr>
      <w:spacing w:before="360" w:after="140" w:line="240" w:lineRule="auto"/>
      <w:ind w:left="578" w:hanging="578"/>
      <w:jc w:val="left"/>
      <w:outlineLvl w:val="1"/>
    </w:pPr>
    <w:rPr>
      <w:rFonts w:ascii="Times New Roman" w:eastAsia="Times New Roman" w:hAnsi="Times New Roman" w:cs="Arial"/>
      <w:b/>
      <w:bCs/>
      <w:iCs/>
      <w:noProof/>
      <w:sz w:val="28"/>
      <w:szCs w:val="28"/>
      <w:lang w:val="sk-SK" w:eastAsia="sk-SK"/>
    </w:rPr>
  </w:style>
  <w:style w:type="paragraph" w:styleId="Heading3">
    <w:name w:val="heading 3"/>
    <w:basedOn w:val="Normal"/>
    <w:next w:val="Heading4"/>
    <w:link w:val="Heading3Char"/>
    <w:qFormat/>
    <w:rsid w:val="00B17285"/>
    <w:pPr>
      <w:keepNext/>
      <w:numPr>
        <w:ilvl w:val="2"/>
        <w:numId w:val="2"/>
      </w:numPr>
      <w:spacing w:before="0" w:after="120" w:line="240" w:lineRule="auto"/>
      <w:jc w:val="left"/>
      <w:outlineLvl w:val="2"/>
    </w:pPr>
    <w:rPr>
      <w:rFonts w:ascii="Times New Roman" w:eastAsia="Times New Roman" w:hAnsi="Times New Roman" w:cs="Arial"/>
      <w:bCs/>
      <w:noProof/>
      <w:sz w:val="24"/>
      <w:szCs w:val="26"/>
      <w:lang w:val="sk-SK" w:eastAsia="sk-SK"/>
    </w:rPr>
  </w:style>
  <w:style w:type="paragraph" w:styleId="Heading4">
    <w:name w:val="heading 4"/>
    <w:basedOn w:val="Normal"/>
    <w:next w:val="Normal"/>
    <w:link w:val="Heading4Char"/>
    <w:qFormat/>
    <w:rsid w:val="00B17285"/>
    <w:pPr>
      <w:keepNext/>
      <w:numPr>
        <w:ilvl w:val="3"/>
        <w:numId w:val="2"/>
      </w:numPr>
      <w:spacing w:before="240" w:after="60" w:line="240" w:lineRule="auto"/>
      <w:outlineLvl w:val="3"/>
    </w:pPr>
    <w:rPr>
      <w:rFonts w:ascii="Times New Roman" w:eastAsia="Times New Roman" w:hAnsi="Times New Roman" w:cs="Times New Roman"/>
      <w:b/>
      <w:bCs/>
      <w:noProof/>
      <w:sz w:val="28"/>
      <w:szCs w:val="28"/>
      <w:lang w:val="sk-SK" w:eastAsia="sk-SK"/>
    </w:rPr>
  </w:style>
  <w:style w:type="paragraph" w:styleId="Heading5">
    <w:name w:val="heading 5"/>
    <w:aliases w:val="Nepoužívaný 5"/>
    <w:basedOn w:val="Normal"/>
    <w:next w:val="Normal"/>
    <w:link w:val="Heading5Char"/>
    <w:qFormat/>
    <w:rsid w:val="00B17285"/>
    <w:pPr>
      <w:numPr>
        <w:ilvl w:val="4"/>
        <w:numId w:val="2"/>
      </w:numPr>
      <w:spacing w:before="240" w:after="60" w:line="240" w:lineRule="auto"/>
      <w:outlineLvl w:val="4"/>
    </w:pPr>
    <w:rPr>
      <w:rFonts w:ascii="Times New Roman" w:eastAsia="Times New Roman" w:hAnsi="Times New Roman" w:cs="Times New Roman"/>
      <w:b/>
      <w:bCs/>
      <w:i/>
      <w:iCs/>
      <w:noProof/>
      <w:sz w:val="26"/>
      <w:szCs w:val="26"/>
      <w:lang w:val="sk-SK" w:eastAsia="sk-SK"/>
    </w:rPr>
  </w:style>
  <w:style w:type="paragraph" w:styleId="Heading6">
    <w:name w:val="heading 6"/>
    <w:aliases w:val="Nepoužívaný 6"/>
    <w:basedOn w:val="Normal"/>
    <w:next w:val="Normal"/>
    <w:link w:val="Heading6Char"/>
    <w:qFormat/>
    <w:rsid w:val="00B17285"/>
    <w:pPr>
      <w:numPr>
        <w:ilvl w:val="5"/>
        <w:numId w:val="2"/>
      </w:numPr>
      <w:spacing w:before="240" w:after="60" w:line="240" w:lineRule="auto"/>
      <w:outlineLvl w:val="5"/>
    </w:pPr>
    <w:rPr>
      <w:rFonts w:ascii="Times New Roman" w:eastAsia="Times New Roman" w:hAnsi="Times New Roman" w:cs="Times New Roman"/>
      <w:b/>
      <w:bCs/>
      <w:noProof/>
      <w:sz w:val="26"/>
      <w:lang w:val="sk-SK" w:eastAsia="sk-SK"/>
    </w:rPr>
  </w:style>
  <w:style w:type="paragraph" w:styleId="Heading7">
    <w:name w:val="heading 7"/>
    <w:aliases w:val="Nepoužívaný 7"/>
    <w:basedOn w:val="Normal"/>
    <w:next w:val="Normal"/>
    <w:link w:val="Heading7Char"/>
    <w:qFormat/>
    <w:rsid w:val="00B17285"/>
    <w:pPr>
      <w:numPr>
        <w:ilvl w:val="6"/>
        <w:numId w:val="2"/>
      </w:numPr>
      <w:spacing w:before="240" w:after="60" w:line="240" w:lineRule="auto"/>
      <w:outlineLvl w:val="6"/>
    </w:pPr>
    <w:rPr>
      <w:rFonts w:ascii="Times New Roman" w:eastAsia="Times New Roman" w:hAnsi="Times New Roman" w:cs="Times New Roman"/>
      <w:noProof/>
      <w:sz w:val="24"/>
      <w:szCs w:val="24"/>
      <w:lang w:val="sk-SK" w:eastAsia="sk-SK"/>
    </w:rPr>
  </w:style>
  <w:style w:type="paragraph" w:styleId="Heading8">
    <w:name w:val="heading 8"/>
    <w:aliases w:val="Nepoužívaný 8"/>
    <w:basedOn w:val="Normal"/>
    <w:next w:val="Normal"/>
    <w:link w:val="Heading8Char"/>
    <w:qFormat/>
    <w:rsid w:val="00B17285"/>
    <w:pPr>
      <w:numPr>
        <w:ilvl w:val="7"/>
        <w:numId w:val="2"/>
      </w:numPr>
      <w:spacing w:before="240" w:after="60" w:line="240" w:lineRule="auto"/>
      <w:outlineLvl w:val="7"/>
    </w:pPr>
    <w:rPr>
      <w:rFonts w:ascii="Times New Roman" w:eastAsia="Times New Roman" w:hAnsi="Times New Roman" w:cs="Times New Roman"/>
      <w:i/>
      <w:iCs/>
      <w:noProof/>
      <w:sz w:val="24"/>
      <w:szCs w:val="24"/>
      <w:lang w:val="sk-SK" w:eastAsia="sk-SK"/>
    </w:rPr>
  </w:style>
  <w:style w:type="paragraph" w:styleId="Heading9">
    <w:name w:val="heading 9"/>
    <w:aliases w:val="Nepoužívaný 9"/>
    <w:basedOn w:val="Normal"/>
    <w:next w:val="Normal"/>
    <w:link w:val="Heading9Char"/>
    <w:qFormat/>
    <w:rsid w:val="00B17285"/>
    <w:pPr>
      <w:numPr>
        <w:ilvl w:val="8"/>
        <w:numId w:val="2"/>
      </w:numPr>
      <w:spacing w:before="240" w:after="60" w:line="240" w:lineRule="auto"/>
      <w:outlineLvl w:val="8"/>
    </w:pPr>
    <w:rPr>
      <w:rFonts w:ascii="Arial" w:eastAsia="Times New Roman" w:hAnsi="Arial" w:cs="Arial"/>
      <w:noProof/>
      <w:sz w:val="26"/>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285"/>
    <w:rPr>
      <w:rFonts w:ascii="Times New Roman" w:eastAsia="Times New Roman" w:hAnsi="Times New Roman" w:cs="Times New Roman"/>
      <w:b/>
      <w:bCs/>
      <w:caps/>
      <w:noProof/>
      <w:sz w:val="28"/>
      <w:szCs w:val="24"/>
      <w:lang w:val="sk-SK" w:eastAsia="sk-SK"/>
    </w:rPr>
  </w:style>
  <w:style w:type="character" w:customStyle="1" w:styleId="Heading2Char">
    <w:name w:val="Heading 2 Char"/>
    <w:basedOn w:val="DefaultParagraphFont"/>
    <w:link w:val="Heading2"/>
    <w:rsid w:val="00B17285"/>
    <w:rPr>
      <w:rFonts w:ascii="Times New Roman" w:eastAsia="Times New Roman" w:hAnsi="Times New Roman" w:cs="Arial"/>
      <w:b/>
      <w:bCs/>
      <w:iCs/>
      <w:noProof/>
      <w:sz w:val="28"/>
      <w:szCs w:val="28"/>
      <w:lang w:val="sk-SK" w:eastAsia="sk-SK"/>
    </w:rPr>
  </w:style>
  <w:style w:type="character" w:customStyle="1" w:styleId="Heading3Char">
    <w:name w:val="Heading 3 Char"/>
    <w:basedOn w:val="DefaultParagraphFont"/>
    <w:link w:val="Heading3"/>
    <w:rsid w:val="00B17285"/>
    <w:rPr>
      <w:rFonts w:ascii="Times New Roman" w:eastAsia="Times New Roman" w:hAnsi="Times New Roman" w:cs="Arial"/>
      <w:bCs/>
      <w:noProof/>
      <w:sz w:val="24"/>
      <w:szCs w:val="26"/>
      <w:lang w:val="sk-SK" w:eastAsia="sk-SK"/>
    </w:rPr>
  </w:style>
  <w:style w:type="character" w:customStyle="1" w:styleId="Heading4Char">
    <w:name w:val="Heading 4 Char"/>
    <w:basedOn w:val="DefaultParagraphFont"/>
    <w:link w:val="Heading4"/>
    <w:rsid w:val="00B17285"/>
    <w:rPr>
      <w:rFonts w:ascii="Times New Roman" w:eastAsia="Times New Roman" w:hAnsi="Times New Roman" w:cs="Times New Roman"/>
      <w:b/>
      <w:bCs/>
      <w:noProof/>
      <w:sz w:val="28"/>
      <w:szCs w:val="28"/>
      <w:lang w:val="sk-SK" w:eastAsia="sk-SK"/>
    </w:rPr>
  </w:style>
  <w:style w:type="character" w:customStyle="1" w:styleId="Heading5Char">
    <w:name w:val="Heading 5 Char"/>
    <w:aliases w:val="Nepoužívaný 5 Char"/>
    <w:basedOn w:val="DefaultParagraphFont"/>
    <w:link w:val="Heading5"/>
    <w:rsid w:val="00B17285"/>
    <w:rPr>
      <w:rFonts w:ascii="Times New Roman" w:eastAsia="Times New Roman" w:hAnsi="Times New Roman" w:cs="Times New Roman"/>
      <w:b/>
      <w:bCs/>
      <w:i/>
      <w:iCs/>
      <w:noProof/>
      <w:sz w:val="26"/>
      <w:szCs w:val="26"/>
      <w:lang w:val="sk-SK" w:eastAsia="sk-SK"/>
    </w:rPr>
  </w:style>
  <w:style w:type="character" w:customStyle="1" w:styleId="Heading6Char">
    <w:name w:val="Heading 6 Char"/>
    <w:aliases w:val="Nepoužívaný 6 Char"/>
    <w:basedOn w:val="DefaultParagraphFont"/>
    <w:link w:val="Heading6"/>
    <w:rsid w:val="00B17285"/>
    <w:rPr>
      <w:rFonts w:ascii="Times New Roman" w:eastAsia="Times New Roman" w:hAnsi="Times New Roman" w:cs="Times New Roman"/>
      <w:b/>
      <w:bCs/>
      <w:noProof/>
      <w:sz w:val="26"/>
      <w:lang w:val="sk-SK" w:eastAsia="sk-SK"/>
    </w:rPr>
  </w:style>
  <w:style w:type="character" w:customStyle="1" w:styleId="Heading7Char">
    <w:name w:val="Heading 7 Char"/>
    <w:aliases w:val="Nepoužívaný 7 Char"/>
    <w:basedOn w:val="DefaultParagraphFont"/>
    <w:link w:val="Heading7"/>
    <w:rsid w:val="00B17285"/>
    <w:rPr>
      <w:rFonts w:ascii="Times New Roman" w:eastAsia="Times New Roman" w:hAnsi="Times New Roman" w:cs="Times New Roman"/>
      <w:noProof/>
      <w:sz w:val="24"/>
      <w:szCs w:val="24"/>
      <w:lang w:val="sk-SK" w:eastAsia="sk-SK"/>
    </w:rPr>
  </w:style>
  <w:style w:type="character" w:customStyle="1" w:styleId="Heading8Char">
    <w:name w:val="Heading 8 Char"/>
    <w:aliases w:val="Nepoužívaný 8 Char"/>
    <w:basedOn w:val="DefaultParagraphFont"/>
    <w:link w:val="Heading8"/>
    <w:rsid w:val="00B17285"/>
    <w:rPr>
      <w:rFonts w:ascii="Times New Roman" w:eastAsia="Times New Roman" w:hAnsi="Times New Roman" w:cs="Times New Roman"/>
      <w:i/>
      <w:iCs/>
      <w:noProof/>
      <w:sz w:val="24"/>
      <w:szCs w:val="24"/>
      <w:lang w:val="sk-SK" w:eastAsia="sk-SK"/>
    </w:rPr>
  </w:style>
  <w:style w:type="character" w:customStyle="1" w:styleId="Heading9Char">
    <w:name w:val="Heading 9 Char"/>
    <w:aliases w:val="Nepoužívaný 9 Char"/>
    <w:basedOn w:val="DefaultParagraphFont"/>
    <w:link w:val="Heading9"/>
    <w:rsid w:val="00B17285"/>
    <w:rPr>
      <w:rFonts w:ascii="Arial" w:eastAsia="Times New Roman" w:hAnsi="Arial" w:cs="Arial"/>
      <w:noProof/>
      <w:sz w:val="26"/>
      <w:lang w:val="sk-SK" w:eastAsia="sk-SK"/>
    </w:rPr>
  </w:style>
  <w:style w:type="paragraph" w:styleId="Header">
    <w:name w:val="header"/>
    <w:basedOn w:val="Normal"/>
    <w:link w:val="HeaderChar"/>
    <w:uiPriority w:val="99"/>
    <w:unhideWhenUsed/>
    <w:rsid w:val="00B1728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17285"/>
  </w:style>
  <w:style w:type="paragraph" w:styleId="Footer">
    <w:name w:val="footer"/>
    <w:basedOn w:val="Normal"/>
    <w:link w:val="FooterChar"/>
    <w:uiPriority w:val="99"/>
    <w:unhideWhenUsed/>
    <w:rsid w:val="00B1728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17285"/>
  </w:style>
  <w:style w:type="table" w:styleId="TableGrid">
    <w:name w:val="Table Grid"/>
    <w:basedOn w:val="TableNormal"/>
    <w:uiPriority w:val="59"/>
    <w:rsid w:val="00B17285"/>
    <w:pPr>
      <w:spacing w:after="0" w:line="240" w:lineRule="auto"/>
      <w:ind w:left="556"/>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17285"/>
    <w:rPr>
      <w:color w:val="0000FF" w:themeColor="hyperlink"/>
      <w:u w:val="single"/>
    </w:rPr>
  </w:style>
  <w:style w:type="paragraph" w:styleId="BodyText">
    <w:name w:val="Body Text"/>
    <w:basedOn w:val="Normal"/>
    <w:link w:val="BodyTextChar"/>
    <w:uiPriority w:val="99"/>
    <w:qFormat/>
    <w:rsid w:val="00B17285"/>
    <w:pPr>
      <w:spacing w:before="0" w:line="240" w:lineRule="auto"/>
      <w:ind w:left="0" w:firstLine="720"/>
    </w:pPr>
    <w:rPr>
      <w:rFonts w:ascii="Times New Roman" w:hAnsi="Times New Roman"/>
      <w:sz w:val="24"/>
    </w:rPr>
  </w:style>
  <w:style w:type="character" w:customStyle="1" w:styleId="BodyTextChar">
    <w:name w:val="Body Text Char"/>
    <w:basedOn w:val="DefaultParagraphFont"/>
    <w:link w:val="BodyText"/>
    <w:uiPriority w:val="99"/>
    <w:rsid w:val="00B17285"/>
    <w:rPr>
      <w:rFonts w:ascii="Times New Roman" w:hAnsi="Times New Roman"/>
      <w:sz w:val="24"/>
    </w:rPr>
  </w:style>
  <w:style w:type="paragraph" w:customStyle="1" w:styleId="Figure">
    <w:name w:val="Figure"/>
    <w:basedOn w:val="Normal"/>
    <w:rsid w:val="00B17285"/>
    <w:pPr>
      <w:spacing w:before="140" w:after="360" w:line="240" w:lineRule="auto"/>
      <w:ind w:left="0"/>
      <w:jc w:val="center"/>
    </w:pPr>
    <w:rPr>
      <w:rFonts w:ascii="Times New Roman" w:eastAsia="Times New Roman" w:hAnsi="Times New Roman" w:cs="Times New Roman"/>
      <w:i/>
      <w:iCs/>
      <w:noProof/>
      <w:sz w:val="26"/>
      <w:szCs w:val="24"/>
      <w:lang w:val="en-GB" w:eastAsia="sk-SK"/>
    </w:rPr>
  </w:style>
  <w:style w:type="paragraph" w:customStyle="1" w:styleId="Table">
    <w:name w:val="Table"/>
    <w:basedOn w:val="Normal"/>
    <w:rsid w:val="00B17285"/>
    <w:pPr>
      <w:spacing w:before="240" w:after="140" w:line="240" w:lineRule="auto"/>
      <w:ind w:left="0"/>
    </w:pPr>
    <w:rPr>
      <w:rFonts w:ascii="Times New Roman" w:eastAsia="Times New Roman" w:hAnsi="Times New Roman" w:cs="Times New Roman"/>
      <w:i/>
      <w:iCs/>
      <w:noProof/>
      <w:sz w:val="26"/>
      <w:szCs w:val="24"/>
      <w:lang w:val="en-GB" w:eastAsia="sk-SK"/>
    </w:rPr>
  </w:style>
  <w:style w:type="paragraph" w:customStyle="1" w:styleId="TextTab1">
    <w:name w:val="TextTab1"/>
    <w:basedOn w:val="Normal"/>
    <w:rsid w:val="00B17285"/>
    <w:pPr>
      <w:spacing w:before="0" w:line="240" w:lineRule="auto"/>
      <w:ind w:left="0"/>
      <w:jc w:val="left"/>
    </w:pPr>
    <w:rPr>
      <w:rFonts w:ascii="Arial" w:eastAsia="Times New Roman" w:hAnsi="Arial" w:cs="Times New Roman"/>
      <w:sz w:val="20"/>
      <w:szCs w:val="24"/>
      <w:lang w:val="sk-SK" w:eastAsia="sk-SK"/>
    </w:rPr>
  </w:style>
  <w:style w:type="paragraph" w:customStyle="1" w:styleId="b1TiltleFooter">
    <w:name w:val="b.1. Tiltle Footer"/>
    <w:basedOn w:val="Footer"/>
    <w:qFormat/>
    <w:rsid w:val="005F3182"/>
    <w:pPr>
      <w:ind w:left="0"/>
    </w:pPr>
    <w:rPr>
      <w:i/>
      <w:iCs/>
      <w:sz w:val="20"/>
      <w:szCs w:val="20"/>
    </w:rPr>
  </w:style>
  <w:style w:type="paragraph" w:customStyle="1" w:styleId="a6Aboutauthors">
    <w:name w:val="a.6. About authors"/>
    <w:basedOn w:val="Normal"/>
    <w:qFormat/>
    <w:rsid w:val="00B17285"/>
    <w:pPr>
      <w:pBdr>
        <w:top w:val="single" w:sz="4" w:space="1" w:color="auto"/>
      </w:pBdr>
      <w:spacing w:before="560" w:after="120" w:line="240" w:lineRule="auto"/>
      <w:ind w:left="0"/>
    </w:pPr>
    <w:rPr>
      <w:rFonts w:ascii="Times New Roman" w:eastAsia="Times New Roman" w:hAnsi="Times New Roman" w:cs="Times New Roman"/>
      <w:b/>
      <w:sz w:val="28"/>
      <w:szCs w:val="24"/>
      <w:lang w:val="sk-SK" w:eastAsia="sk-SK"/>
    </w:rPr>
  </w:style>
  <w:style w:type="paragraph" w:customStyle="1" w:styleId="1PaperTitle">
    <w:name w:val="1. Paper Title"/>
    <w:basedOn w:val="Normal"/>
    <w:qFormat/>
    <w:rsid w:val="00FB65D4"/>
    <w:pPr>
      <w:spacing w:line="240" w:lineRule="auto"/>
      <w:ind w:left="0"/>
      <w:jc w:val="center"/>
    </w:pPr>
    <w:rPr>
      <w:rFonts w:asciiTheme="majorBidi" w:hAnsiTheme="majorBidi" w:cstheme="majorBidi"/>
      <w:b/>
      <w:bCs/>
      <w:sz w:val="32"/>
      <w:szCs w:val="32"/>
    </w:rPr>
  </w:style>
  <w:style w:type="paragraph" w:customStyle="1" w:styleId="2Authorname">
    <w:name w:val="2. Author name"/>
    <w:basedOn w:val="Normal"/>
    <w:qFormat/>
    <w:rsid w:val="00593491"/>
    <w:pPr>
      <w:spacing w:line="240" w:lineRule="auto"/>
      <w:ind w:left="0"/>
      <w:jc w:val="center"/>
    </w:pPr>
    <w:rPr>
      <w:rFonts w:asciiTheme="majorBidi" w:hAnsiTheme="majorBidi" w:cstheme="majorBidi"/>
    </w:rPr>
  </w:style>
  <w:style w:type="paragraph" w:customStyle="1" w:styleId="3AuthorAffiliation">
    <w:name w:val="3. Author Affiliation"/>
    <w:basedOn w:val="Normal"/>
    <w:qFormat/>
    <w:rsid w:val="00593491"/>
    <w:pPr>
      <w:spacing w:line="240" w:lineRule="auto"/>
      <w:ind w:left="0"/>
      <w:jc w:val="center"/>
    </w:pPr>
    <w:rPr>
      <w:rFonts w:asciiTheme="majorBidi" w:hAnsiTheme="majorBidi" w:cstheme="majorBidi"/>
      <w:sz w:val="20"/>
      <w:szCs w:val="20"/>
    </w:rPr>
  </w:style>
  <w:style w:type="paragraph" w:customStyle="1" w:styleId="4AuthorEmail">
    <w:name w:val="4. Author Email"/>
    <w:basedOn w:val="Normal"/>
    <w:qFormat/>
    <w:rsid w:val="00593491"/>
    <w:pPr>
      <w:pBdr>
        <w:bottom w:val="single" w:sz="12" w:space="1" w:color="auto"/>
      </w:pBdr>
      <w:spacing w:line="240" w:lineRule="auto"/>
      <w:ind w:left="0"/>
      <w:jc w:val="center"/>
    </w:pPr>
  </w:style>
  <w:style w:type="paragraph" w:customStyle="1" w:styleId="5Abstract">
    <w:name w:val="5. Abstract"/>
    <w:basedOn w:val="Normal"/>
    <w:qFormat/>
    <w:rsid w:val="00593491"/>
    <w:pPr>
      <w:spacing w:line="240" w:lineRule="auto"/>
      <w:ind w:left="0"/>
      <w:jc w:val="center"/>
    </w:pPr>
    <w:rPr>
      <w:rFonts w:asciiTheme="majorBidi" w:hAnsiTheme="majorBidi" w:cstheme="majorBidi"/>
      <w:b/>
      <w:bCs/>
      <w:sz w:val="24"/>
      <w:szCs w:val="24"/>
    </w:rPr>
  </w:style>
  <w:style w:type="paragraph" w:customStyle="1" w:styleId="6AbstractText">
    <w:name w:val="6. Abstract Text"/>
    <w:basedOn w:val="Normal"/>
    <w:qFormat/>
    <w:rsid w:val="0072240A"/>
    <w:pPr>
      <w:spacing w:line="240" w:lineRule="auto"/>
      <w:ind w:left="0"/>
    </w:pPr>
    <w:rPr>
      <w:rFonts w:asciiTheme="majorBidi" w:hAnsiTheme="majorBidi" w:cstheme="majorBidi"/>
      <w:b/>
      <w:i/>
      <w:sz w:val="20"/>
      <w:szCs w:val="20"/>
    </w:rPr>
  </w:style>
  <w:style w:type="paragraph" w:customStyle="1" w:styleId="7Chapter">
    <w:name w:val="7. Chapter"/>
    <w:basedOn w:val="Heading1"/>
    <w:qFormat/>
    <w:rsid w:val="00AB595A"/>
    <w:pPr>
      <w:numPr>
        <w:numId w:val="0"/>
      </w:numPr>
      <w:jc w:val="center"/>
    </w:pPr>
    <w:rPr>
      <w:sz w:val="22"/>
      <w:szCs w:val="22"/>
    </w:rPr>
  </w:style>
  <w:style w:type="paragraph" w:customStyle="1" w:styleId="8BodyText">
    <w:name w:val="8. Body Text"/>
    <w:basedOn w:val="BodyText"/>
    <w:qFormat/>
    <w:rsid w:val="00DE0B9A"/>
    <w:pPr>
      <w:ind w:firstLine="432"/>
    </w:pPr>
    <w:rPr>
      <w:rFonts w:asciiTheme="majorBidi" w:hAnsiTheme="majorBidi" w:cstheme="majorBidi"/>
      <w:sz w:val="20"/>
      <w:szCs w:val="20"/>
      <w:lang w:val="en-GB"/>
    </w:rPr>
  </w:style>
  <w:style w:type="paragraph" w:customStyle="1" w:styleId="9Acknowledgment">
    <w:name w:val="9. Acknowledgment"/>
    <w:basedOn w:val="Normal"/>
    <w:qFormat/>
    <w:rsid w:val="005F3182"/>
    <w:pPr>
      <w:spacing w:before="560" w:after="120" w:line="240" w:lineRule="auto"/>
      <w:ind w:left="0"/>
      <w:jc w:val="center"/>
    </w:pPr>
    <w:rPr>
      <w:rFonts w:asciiTheme="majorBidi" w:eastAsia="Times New Roman" w:hAnsiTheme="majorBidi" w:cstheme="majorBidi"/>
      <w:b/>
      <w:caps/>
      <w:noProof/>
      <w:lang w:val="sk-SK" w:eastAsia="sk-SK"/>
    </w:rPr>
  </w:style>
  <w:style w:type="paragraph" w:customStyle="1" w:styleId="a1Acknowledgmenttext">
    <w:name w:val="a.1. Acknowledgment text"/>
    <w:basedOn w:val="BodyText"/>
    <w:qFormat/>
    <w:rsid w:val="00085EA0"/>
    <w:pPr>
      <w:ind w:firstLine="432"/>
    </w:pPr>
    <w:rPr>
      <w:rFonts w:asciiTheme="majorBidi" w:hAnsiTheme="majorBidi" w:cstheme="majorBidi"/>
      <w:sz w:val="20"/>
      <w:szCs w:val="20"/>
      <w:lang w:val="en-GB"/>
    </w:rPr>
  </w:style>
  <w:style w:type="paragraph" w:customStyle="1" w:styleId="a2References">
    <w:name w:val="a.2. References"/>
    <w:basedOn w:val="Normal"/>
    <w:qFormat/>
    <w:rsid w:val="005F3182"/>
    <w:pPr>
      <w:spacing w:before="560" w:after="120" w:line="240" w:lineRule="auto"/>
      <w:ind w:left="0"/>
      <w:jc w:val="center"/>
    </w:pPr>
    <w:rPr>
      <w:rFonts w:asciiTheme="majorBidi" w:eastAsia="Times New Roman" w:hAnsiTheme="majorBidi" w:cstheme="majorBidi"/>
      <w:b/>
      <w:caps/>
      <w:noProof/>
      <w:lang w:val="sk-SK" w:eastAsia="sk-SK"/>
    </w:rPr>
  </w:style>
  <w:style w:type="character" w:styleId="Emphasis">
    <w:name w:val="Emphasis"/>
    <w:basedOn w:val="DefaultParagraphFont"/>
    <w:uiPriority w:val="20"/>
    <w:qFormat/>
    <w:rsid w:val="00C31958"/>
    <w:rPr>
      <w:i/>
      <w:iCs/>
    </w:rPr>
  </w:style>
  <w:style w:type="paragraph" w:customStyle="1" w:styleId="a3Referencestext">
    <w:name w:val="a.3. References text"/>
    <w:basedOn w:val="BodyText"/>
    <w:qFormat/>
    <w:rsid w:val="005D7991"/>
    <w:pPr>
      <w:ind w:left="397" w:hanging="397"/>
    </w:pPr>
    <w:rPr>
      <w:rFonts w:cs="Arial"/>
      <w:color w:val="000000" w:themeColor="text1"/>
      <w:sz w:val="20"/>
      <w:shd w:val="clear" w:color="auto" w:fill="FFFFFF"/>
    </w:rPr>
  </w:style>
  <w:style w:type="paragraph" w:customStyle="1" w:styleId="a4Table">
    <w:name w:val="a.4. Table"/>
    <w:basedOn w:val="Table"/>
    <w:qFormat/>
    <w:rsid w:val="00C31958"/>
    <w:pPr>
      <w:spacing w:after="120"/>
      <w:jc w:val="center"/>
    </w:pPr>
    <w:rPr>
      <w:rFonts w:asciiTheme="majorBidi" w:hAnsiTheme="majorBidi" w:cstheme="majorBidi"/>
      <w:sz w:val="18"/>
      <w:szCs w:val="18"/>
    </w:rPr>
  </w:style>
  <w:style w:type="paragraph" w:customStyle="1" w:styleId="a5Figure">
    <w:name w:val="a.5. Figure"/>
    <w:basedOn w:val="Figure"/>
    <w:qFormat/>
    <w:rsid w:val="00C31958"/>
    <w:pPr>
      <w:spacing w:before="120" w:after="240"/>
    </w:pPr>
    <w:rPr>
      <w:rFonts w:asciiTheme="majorBidi" w:hAnsiTheme="majorBidi" w:cstheme="majorBidi"/>
      <w:sz w:val="18"/>
      <w:szCs w:val="18"/>
    </w:rPr>
  </w:style>
  <w:style w:type="paragraph" w:customStyle="1" w:styleId="71SubChapter">
    <w:name w:val="7.1. Sub Chapter"/>
    <w:basedOn w:val="8BodyText"/>
    <w:qFormat/>
    <w:rsid w:val="00CB4100"/>
    <w:pPr>
      <w:ind w:firstLine="0"/>
    </w:pPr>
    <w:rPr>
      <w:b/>
    </w:rPr>
  </w:style>
  <w:style w:type="paragraph" w:customStyle="1" w:styleId="a7Numbering1">
    <w:name w:val="a.7. Numbering 1"/>
    <w:basedOn w:val="8BodyText"/>
    <w:qFormat/>
    <w:rsid w:val="005F3182"/>
    <w:pPr>
      <w:numPr>
        <w:numId w:val="9"/>
      </w:numPr>
    </w:pPr>
  </w:style>
  <w:style w:type="paragraph" w:customStyle="1" w:styleId="a8Numberinga">
    <w:name w:val="a.8. Numbering a"/>
    <w:basedOn w:val="8BodyText"/>
    <w:qFormat/>
    <w:rsid w:val="005F3182"/>
    <w:pPr>
      <w:numPr>
        <w:numId w:val="10"/>
      </w:numPr>
    </w:pPr>
  </w:style>
  <w:style w:type="paragraph" w:customStyle="1" w:styleId="a9Numbering1">
    <w:name w:val="a.9. Numbering 1)"/>
    <w:basedOn w:val="8BodyText"/>
    <w:qFormat/>
    <w:rsid w:val="005F3182"/>
    <w:pPr>
      <w:numPr>
        <w:numId w:val="11"/>
      </w:numPr>
    </w:pPr>
  </w:style>
  <w:style w:type="paragraph" w:customStyle="1" w:styleId="b2AuthorFooter">
    <w:name w:val="b.2. Author Footer"/>
    <w:basedOn w:val="Footer"/>
    <w:qFormat/>
    <w:rsid w:val="005F3182"/>
    <w:pPr>
      <w:ind w:left="0"/>
    </w:pPr>
    <w:rPr>
      <w:b/>
      <w:bCs/>
      <w:sz w:val="20"/>
      <w:szCs w:val="20"/>
    </w:rPr>
  </w:style>
  <w:style w:type="paragraph" w:customStyle="1" w:styleId="a41Tabletext">
    <w:name w:val="a.4.1. Table text"/>
    <w:basedOn w:val="8BodyText"/>
    <w:qFormat/>
    <w:rsid w:val="00417A8E"/>
    <w:pPr>
      <w:ind w:firstLine="0"/>
    </w:pPr>
    <w:rPr>
      <w:sz w:val="18"/>
    </w:rPr>
  </w:style>
  <w:style w:type="paragraph" w:customStyle="1" w:styleId="61Keywordtext">
    <w:name w:val="6.1. Keyword text"/>
    <w:basedOn w:val="6AbstractText"/>
    <w:qFormat/>
    <w:rsid w:val="000F2ED7"/>
  </w:style>
  <w:style w:type="paragraph" w:styleId="NormalWeb">
    <w:name w:val="Normal (Web)"/>
    <w:basedOn w:val="Normal"/>
    <w:uiPriority w:val="99"/>
    <w:unhideWhenUsed/>
    <w:rsid w:val="006A3D20"/>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A11C09"/>
  </w:style>
  <w:style w:type="character" w:customStyle="1" w:styleId="UnresolvedMention">
    <w:name w:val="Unresolved Mention"/>
    <w:basedOn w:val="DefaultParagraphFont"/>
    <w:uiPriority w:val="99"/>
    <w:semiHidden/>
    <w:unhideWhenUsed/>
    <w:rsid w:val="00B050C1"/>
    <w:rPr>
      <w:color w:val="605E5C"/>
      <w:shd w:val="clear" w:color="auto" w:fill="E1DFDD"/>
    </w:rPr>
  </w:style>
  <w:style w:type="character" w:styleId="Strong">
    <w:name w:val="Strong"/>
    <w:basedOn w:val="DefaultParagraphFont"/>
    <w:uiPriority w:val="22"/>
    <w:qFormat/>
    <w:rsid w:val="00F462D0"/>
    <w:rPr>
      <w:b/>
      <w:bCs/>
    </w:rPr>
  </w:style>
  <w:style w:type="paragraph" w:styleId="ListParagraph">
    <w:name w:val="List Paragraph"/>
    <w:basedOn w:val="Normal"/>
    <w:uiPriority w:val="34"/>
    <w:qFormat/>
    <w:rsid w:val="0073460E"/>
    <w:pPr>
      <w:ind w:left="720"/>
      <w:contextualSpacing/>
    </w:pPr>
  </w:style>
</w:styles>
</file>

<file path=word/webSettings.xml><?xml version="1.0" encoding="utf-8"?>
<w:webSettings xmlns:r="http://schemas.openxmlformats.org/officeDocument/2006/relationships" xmlns:w="http://schemas.openxmlformats.org/wordprocessingml/2006/main">
  <w:divs>
    <w:div w:id="68626411">
      <w:bodyDiv w:val="1"/>
      <w:marLeft w:val="0"/>
      <w:marRight w:val="0"/>
      <w:marTop w:val="0"/>
      <w:marBottom w:val="0"/>
      <w:divBdr>
        <w:top w:val="none" w:sz="0" w:space="0" w:color="auto"/>
        <w:left w:val="none" w:sz="0" w:space="0" w:color="auto"/>
        <w:bottom w:val="none" w:sz="0" w:space="0" w:color="auto"/>
        <w:right w:val="none" w:sz="0" w:space="0" w:color="auto"/>
      </w:divBdr>
      <w:divsChild>
        <w:div w:id="341858751">
          <w:marLeft w:val="0"/>
          <w:marRight w:val="0"/>
          <w:marTop w:val="0"/>
          <w:marBottom w:val="0"/>
          <w:divBdr>
            <w:top w:val="none" w:sz="0" w:space="0" w:color="auto"/>
            <w:left w:val="none" w:sz="0" w:space="0" w:color="auto"/>
            <w:bottom w:val="none" w:sz="0" w:space="0" w:color="auto"/>
            <w:right w:val="none" w:sz="0" w:space="0" w:color="auto"/>
          </w:divBdr>
          <w:divsChild>
            <w:div w:id="831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49101">
      <w:bodyDiv w:val="1"/>
      <w:marLeft w:val="0"/>
      <w:marRight w:val="0"/>
      <w:marTop w:val="0"/>
      <w:marBottom w:val="0"/>
      <w:divBdr>
        <w:top w:val="none" w:sz="0" w:space="0" w:color="auto"/>
        <w:left w:val="none" w:sz="0" w:space="0" w:color="auto"/>
        <w:bottom w:val="none" w:sz="0" w:space="0" w:color="auto"/>
        <w:right w:val="none" w:sz="0" w:space="0" w:color="auto"/>
      </w:divBdr>
    </w:div>
    <w:div w:id="504591249">
      <w:bodyDiv w:val="1"/>
      <w:marLeft w:val="0"/>
      <w:marRight w:val="0"/>
      <w:marTop w:val="0"/>
      <w:marBottom w:val="0"/>
      <w:divBdr>
        <w:top w:val="none" w:sz="0" w:space="0" w:color="auto"/>
        <w:left w:val="none" w:sz="0" w:space="0" w:color="auto"/>
        <w:bottom w:val="none" w:sz="0" w:space="0" w:color="auto"/>
        <w:right w:val="none" w:sz="0" w:space="0" w:color="auto"/>
      </w:divBdr>
    </w:div>
    <w:div w:id="578446517">
      <w:bodyDiv w:val="1"/>
      <w:marLeft w:val="0"/>
      <w:marRight w:val="0"/>
      <w:marTop w:val="0"/>
      <w:marBottom w:val="0"/>
      <w:divBdr>
        <w:top w:val="none" w:sz="0" w:space="0" w:color="auto"/>
        <w:left w:val="none" w:sz="0" w:space="0" w:color="auto"/>
        <w:bottom w:val="none" w:sz="0" w:space="0" w:color="auto"/>
        <w:right w:val="none" w:sz="0" w:space="0" w:color="auto"/>
      </w:divBdr>
    </w:div>
    <w:div w:id="654453209">
      <w:bodyDiv w:val="1"/>
      <w:marLeft w:val="0"/>
      <w:marRight w:val="0"/>
      <w:marTop w:val="0"/>
      <w:marBottom w:val="0"/>
      <w:divBdr>
        <w:top w:val="none" w:sz="0" w:space="0" w:color="auto"/>
        <w:left w:val="none" w:sz="0" w:space="0" w:color="auto"/>
        <w:bottom w:val="none" w:sz="0" w:space="0" w:color="auto"/>
        <w:right w:val="none" w:sz="0" w:space="0" w:color="auto"/>
      </w:divBdr>
    </w:div>
    <w:div w:id="699474280">
      <w:bodyDiv w:val="1"/>
      <w:marLeft w:val="0"/>
      <w:marRight w:val="0"/>
      <w:marTop w:val="0"/>
      <w:marBottom w:val="0"/>
      <w:divBdr>
        <w:top w:val="none" w:sz="0" w:space="0" w:color="auto"/>
        <w:left w:val="none" w:sz="0" w:space="0" w:color="auto"/>
        <w:bottom w:val="none" w:sz="0" w:space="0" w:color="auto"/>
        <w:right w:val="none" w:sz="0" w:space="0" w:color="auto"/>
      </w:divBdr>
    </w:div>
    <w:div w:id="724061999">
      <w:bodyDiv w:val="1"/>
      <w:marLeft w:val="0"/>
      <w:marRight w:val="0"/>
      <w:marTop w:val="0"/>
      <w:marBottom w:val="0"/>
      <w:divBdr>
        <w:top w:val="none" w:sz="0" w:space="0" w:color="auto"/>
        <w:left w:val="none" w:sz="0" w:space="0" w:color="auto"/>
        <w:bottom w:val="none" w:sz="0" w:space="0" w:color="auto"/>
        <w:right w:val="none" w:sz="0" w:space="0" w:color="auto"/>
      </w:divBdr>
    </w:div>
    <w:div w:id="898708287">
      <w:bodyDiv w:val="1"/>
      <w:marLeft w:val="0"/>
      <w:marRight w:val="0"/>
      <w:marTop w:val="0"/>
      <w:marBottom w:val="0"/>
      <w:divBdr>
        <w:top w:val="none" w:sz="0" w:space="0" w:color="auto"/>
        <w:left w:val="none" w:sz="0" w:space="0" w:color="auto"/>
        <w:bottom w:val="none" w:sz="0" w:space="0" w:color="auto"/>
        <w:right w:val="none" w:sz="0" w:space="0" w:color="auto"/>
      </w:divBdr>
    </w:div>
    <w:div w:id="1104610860">
      <w:bodyDiv w:val="1"/>
      <w:marLeft w:val="0"/>
      <w:marRight w:val="0"/>
      <w:marTop w:val="0"/>
      <w:marBottom w:val="0"/>
      <w:divBdr>
        <w:top w:val="none" w:sz="0" w:space="0" w:color="auto"/>
        <w:left w:val="none" w:sz="0" w:space="0" w:color="auto"/>
        <w:bottom w:val="none" w:sz="0" w:space="0" w:color="auto"/>
        <w:right w:val="none" w:sz="0" w:space="0" w:color="auto"/>
      </w:divBdr>
    </w:div>
    <w:div w:id="1300265802">
      <w:bodyDiv w:val="1"/>
      <w:marLeft w:val="0"/>
      <w:marRight w:val="0"/>
      <w:marTop w:val="0"/>
      <w:marBottom w:val="0"/>
      <w:divBdr>
        <w:top w:val="none" w:sz="0" w:space="0" w:color="auto"/>
        <w:left w:val="none" w:sz="0" w:space="0" w:color="auto"/>
        <w:bottom w:val="none" w:sz="0" w:space="0" w:color="auto"/>
        <w:right w:val="none" w:sz="0" w:space="0" w:color="auto"/>
      </w:divBdr>
    </w:div>
    <w:div w:id="1424690524">
      <w:bodyDiv w:val="1"/>
      <w:marLeft w:val="0"/>
      <w:marRight w:val="0"/>
      <w:marTop w:val="0"/>
      <w:marBottom w:val="0"/>
      <w:divBdr>
        <w:top w:val="none" w:sz="0" w:space="0" w:color="auto"/>
        <w:left w:val="none" w:sz="0" w:space="0" w:color="auto"/>
        <w:bottom w:val="none" w:sz="0" w:space="0" w:color="auto"/>
        <w:right w:val="none" w:sz="0" w:space="0" w:color="auto"/>
      </w:divBdr>
    </w:div>
    <w:div w:id="1506673197">
      <w:bodyDiv w:val="1"/>
      <w:marLeft w:val="0"/>
      <w:marRight w:val="0"/>
      <w:marTop w:val="0"/>
      <w:marBottom w:val="0"/>
      <w:divBdr>
        <w:top w:val="none" w:sz="0" w:space="0" w:color="auto"/>
        <w:left w:val="none" w:sz="0" w:space="0" w:color="auto"/>
        <w:bottom w:val="none" w:sz="0" w:space="0" w:color="auto"/>
        <w:right w:val="none" w:sz="0" w:space="0" w:color="auto"/>
      </w:divBdr>
    </w:div>
    <w:div w:id="1524399229">
      <w:bodyDiv w:val="1"/>
      <w:marLeft w:val="0"/>
      <w:marRight w:val="0"/>
      <w:marTop w:val="0"/>
      <w:marBottom w:val="0"/>
      <w:divBdr>
        <w:top w:val="none" w:sz="0" w:space="0" w:color="auto"/>
        <w:left w:val="none" w:sz="0" w:space="0" w:color="auto"/>
        <w:bottom w:val="none" w:sz="0" w:space="0" w:color="auto"/>
        <w:right w:val="none" w:sz="0" w:space="0" w:color="auto"/>
      </w:divBdr>
    </w:div>
    <w:div w:id="1642467811">
      <w:bodyDiv w:val="1"/>
      <w:marLeft w:val="0"/>
      <w:marRight w:val="0"/>
      <w:marTop w:val="0"/>
      <w:marBottom w:val="0"/>
      <w:divBdr>
        <w:top w:val="none" w:sz="0" w:space="0" w:color="auto"/>
        <w:left w:val="none" w:sz="0" w:space="0" w:color="auto"/>
        <w:bottom w:val="none" w:sz="0" w:space="0" w:color="auto"/>
        <w:right w:val="none" w:sz="0" w:space="0" w:color="auto"/>
      </w:divBdr>
    </w:div>
    <w:div w:id="1722172671">
      <w:bodyDiv w:val="1"/>
      <w:marLeft w:val="0"/>
      <w:marRight w:val="0"/>
      <w:marTop w:val="0"/>
      <w:marBottom w:val="0"/>
      <w:divBdr>
        <w:top w:val="none" w:sz="0" w:space="0" w:color="auto"/>
        <w:left w:val="none" w:sz="0" w:space="0" w:color="auto"/>
        <w:bottom w:val="none" w:sz="0" w:space="0" w:color="auto"/>
        <w:right w:val="none" w:sz="0" w:space="0" w:color="auto"/>
      </w:divBdr>
    </w:div>
    <w:div w:id="1763063327">
      <w:bodyDiv w:val="1"/>
      <w:marLeft w:val="0"/>
      <w:marRight w:val="0"/>
      <w:marTop w:val="0"/>
      <w:marBottom w:val="0"/>
      <w:divBdr>
        <w:top w:val="none" w:sz="0" w:space="0" w:color="auto"/>
        <w:left w:val="none" w:sz="0" w:space="0" w:color="auto"/>
        <w:bottom w:val="none" w:sz="0" w:space="0" w:color="auto"/>
        <w:right w:val="none" w:sz="0" w:space="0" w:color="auto"/>
      </w:divBdr>
    </w:div>
    <w:div w:id="1765491286">
      <w:bodyDiv w:val="1"/>
      <w:marLeft w:val="0"/>
      <w:marRight w:val="0"/>
      <w:marTop w:val="0"/>
      <w:marBottom w:val="0"/>
      <w:divBdr>
        <w:top w:val="none" w:sz="0" w:space="0" w:color="auto"/>
        <w:left w:val="none" w:sz="0" w:space="0" w:color="auto"/>
        <w:bottom w:val="none" w:sz="0" w:space="0" w:color="auto"/>
        <w:right w:val="none" w:sz="0" w:space="0" w:color="auto"/>
      </w:divBdr>
    </w:div>
    <w:div w:id="1903523274">
      <w:bodyDiv w:val="1"/>
      <w:marLeft w:val="0"/>
      <w:marRight w:val="0"/>
      <w:marTop w:val="0"/>
      <w:marBottom w:val="0"/>
      <w:divBdr>
        <w:top w:val="none" w:sz="0" w:space="0" w:color="auto"/>
        <w:left w:val="none" w:sz="0" w:space="0" w:color="auto"/>
        <w:bottom w:val="none" w:sz="0" w:space="0" w:color="auto"/>
        <w:right w:val="none" w:sz="0" w:space="0" w:color="auto"/>
      </w:divBdr>
    </w:div>
    <w:div w:id="1907035633">
      <w:bodyDiv w:val="1"/>
      <w:marLeft w:val="0"/>
      <w:marRight w:val="0"/>
      <w:marTop w:val="0"/>
      <w:marBottom w:val="0"/>
      <w:divBdr>
        <w:top w:val="none" w:sz="0" w:space="0" w:color="auto"/>
        <w:left w:val="none" w:sz="0" w:space="0" w:color="auto"/>
        <w:bottom w:val="none" w:sz="0" w:space="0" w:color="auto"/>
        <w:right w:val="none" w:sz="0" w:space="0" w:color="auto"/>
      </w:divBdr>
    </w:div>
    <w:div w:id="1948660875">
      <w:bodyDiv w:val="1"/>
      <w:marLeft w:val="0"/>
      <w:marRight w:val="0"/>
      <w:marTop w:val="0"/>
      <w:marBottom w:val="0"/>
      <w:divBdr>
        <w:top w:val="none" w:sz="0" w:space="0" w:color="auto"/>
        <w:left w:val="none" w:sz="0" w:space="0" w:color="auto"/>
        <w:bottom w:val="none" w:sz="0" w:space="0" w:color="auto"/>
        <w:right w:val="none" w:sz="0" w:space="0" w:color="auto"/>
      </w:divBdr>
    </w:div>
    <w:div w:id="2004358840">
      <w:bodyDiv w:val="1"/>
      <w:marLeft w:val="0"/>
      <w:marRight w:val="0"/>
      <w:marTop w:val="0"/>
      <w:marBottom w:val="0"/>
      <w:divBdr>
        <w:top w:val="none" w:sz="0" w:space="0" w:color="auto"/>
        <w:left w:val="none" w:sz="0" w:space="0" w:color="auto"/>
        <w:bottom w:val="none" w:sz="0" w:space="0" w:color="auto"/>
        <w:right w:val="none" w:sz="0" w:space="0" w:color="auto"/>
      </w:divBdr>
    </w:div>
    <w:div w:id="2069104020">
      <w:bodyDiv w:val="1"/>
      <w:marLeft w:val="0"/>
      <w:marRight w:val="0"/>
      <w:marTop w:val="0"/>
      <w:marBottom w:val="0"/>
      <w:divBdr>
        <w:top w:val="none" w:sz="0" w:space="0" w:color="auto"/>
        <w:left w:val="none" w:sz="0" w:space="0" w:color="auto"/>
        <w:bottom w:val="none" w:sz="0" w:space="0" w:color="auto"/>
        <w:right w:val="none" w:sz="0" w:space="0" w:color="auto"/>
      </w:divBdr>
    </w:div>
    <w:div w:id="2131194477">
      <w:bodyDiv w:val="1"/>
      <w:marLeft w:val="0"/>
      <w:marRight w:val="0"/>
      <w:marTop w:val="0"/>
      <w:marBottom w:val="0"/>
      <w:divBdr>
        <w:top w:val="none" w:sz="0" w:space="0" w:color="auto"/>
        <w:left w:val="none" w:sz="0" w:space="0" w:color="auto"/>
        <w:bottom w:val="none" w:sz="0" w:space="0" w:color="auto"/>
        <w:right w:val="none" w:sz="0" w:space="0" w:color="auto"/>
      </w:divBdr>
    </w:div>
    <w:div w:id="21407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jat@stieyapan.com" TargetMode="External"/><Relationship Id="rId13" Type="http://schemas.openxmlformats.org/officeDocument/2006/relationships/hyperlink" Target="https://doi.org/10.1111/j.1748-8583.2010.00164.x" TargetMode="External"/><Relationship Id="rId18" Type="http://schemas.openxmlformats.org/officeDocument/2006/relationships/hyperlink" Target="https://doi.org/10.1016/j.orgdyn.2015.05.00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62207/zhqjy759" TargetMode="External"/><Relationship Id="rId7" Type="http://schemas.openxmlformats.org/officeDocument/2006/relationships/endnotes" Target="endnotes.xml"/><Relationship Id="rId12" Type="http://schemas.openxmlformats.org/officeDocument/2006/relationships/hyperlink" Target="https://doi.org/10.1080/095851997341630" TargetMode="External"/><Relationship Id="rId17" Type="http://schemas.openxmlformats.org/officeDocument/2006/relationships/hyperlink" Target="https://doi.org/10.1002/hrm.2184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80/09585192.2016.1244699" TargetMode="External"/><Relationship Id="rId20" Type="http://schemas.openxmlformats.org/officeDocument/2006/relationships/hyperlink" Target="https://doi.org/10.1186/s43093-024-0037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256713" TargetMode="External"/><Relationship Id="rId24" Type="http://schemas.openxmlformats.org/officeDocument/2006/relationships/hyperlink" Target="https://doi.org/10.1108/JOEPP-02-2017-0018" TargetMode="External"/><Relationship Id="rId5" Type="http://schemas.openxmlformats.org/officeDocument/2006/relationships/webSettings" Target="webSettings.xml"/><Relationship Id="rId15" Type="http://schemas.openxmlformats.org/officeDocument/2006/relationships/hyperlink" Target="https://doi.org/10.5465/amj.2011.0088" TargetMode="External"/><Relationship Id="rId23" Type="http://schemas.openxmlformats.org/officeDocument/2006/relationships/hyperlink" Target="https://doi.org/10.26480/mjhrm.02.2024.98.104" TargetMode="External"/><Relationship Id="rId28" Type="http://schemas.openxmlformats.org/officeDocument/2006/relationships/theme" Target="theme/theme1.xml"/><Relationship Id="rId10" Type="http://schemas.openxmlformats.org/officeDocument/2006/relationships/hyperlink" Target="https://doi.org/10.2307/256712" TargetMode="External"/><Relationship Id="rId19" Type="http://schemas.openxmlformats.org/officeDocument/2006/relationships/hyperlink" Target="https://doi.org/10.18282/hrms.v6i3.3481" TargetMode="External"/><Relationship Id="rId4" Type="http://schemas.openxmlformats.org/officeDocument/2006/relationships/settings" Target="settings.xml"/><Relationship Id="rId9" Type="http://schemas.openxmlformats.org/officeDocument/2006/relationships/hyperlink" Target="https://doi.org/10.1111/1748-8583.12090" TargetMode="External"/><Relationship Id="rId14" Type="http://schemas.openxmlformats.org/officeDocument/2006/relationships/hyperlink" Target="https://doi.org/10.2307/256741" TargetMode="External"/><Relationship Id="rId22" Type="http://schemas.openxmlformats.org/officeDocument/2006/relationships/hyperlink" Target="https://doi.org/10.54209/jasmien.v5i02.12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25B85-C3F2-496F-97D4-9D0718FC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4742</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HP9100</dc:creator>
  <cp:lastModifiedBy>User</cp:lastModifiedBy>
  <cp:revision>2</cp:revision>
  <cp:lastPrinted>2026-01-22T04:47:00Z</cp:lastPrinted>
  <dcterms:created xsi:type="dcterms:W3CDTF">2026-02-12T06:11:00Z</dcterms:created>
  <dcterms:modified xsi:type="dcterms:W3CDTF">2026-02-12T06:11:00Z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7d9a4c10-ce8b-3ed9-be25-e593004e777f</vt:lpwstr>
  </property>
  <property fmtid="{D5CDD505-2E9C-101B-9397-08002B2CF9AE}" pid="4" name="Mendeley Citation Style_1">
    <vt:lpwstr>http://www.zotero.org/styles/apa</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